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EF" w:rsidRDefault="00EE5FFD">
      <w:pPr>
        <w:pStyle w:val="Heading1"/>
      </w:pPr>
      <w:bookmarkStart w:id="0" w:name="_GoBack"/>
      <w:bookmarkEnd w:id="0"/>
      <w:r>
        <w:t xml:space="preserve">Molloy College Division of Education </w:t>
      </w:r>
    </w:p>
    <w:p w:rsidR="00AD11EF" w:rsidRDefault="00EE5FFD">
      <w:pPr>
        <w:spacing w:after="0" w:line="259" w:lineRule="auto"/>
        <w:ind w:left="74" w:firstLine="0"/>
        <w:jc w:val="center"/>
      </w:pPr>
      <w:r>
        <w:rPr>
          <w:b/>
          <w:sz w:val="28"/>
        </w:rPr>
        <w:t xml:space="preserve"> </w:t>
      </w:r>
    </w:p>
    <w:p w:rsidR="00AD11EF" w:rsidRDefault="00FC2B04">
      <w:pPr>
        <w:spacing w:after="3" w:line="259" w:lineRule="auto"/>
        <w:ind w:left="15" w:right="3"/>
        <w:jc w:val="center"/>
      </w:pPr>
      <w:r>
        <w:rPr>
          <w:b/>
          <w:sz w:val="28"/>
        </w:rPr>
        <w:t>Story on Grit – No You Can’t, Yes I Can</w:t>
      </w:r>
      <w:r w:rsidR="00EE5FFD">
        <w:rPr>
          <w:b/>
          <w:sz w:val="28"/>
        </w:rPr>
        <w:t xml:space="preserve"> </w:t>
      </w:r>
    </w:p>
    <w:p w:rsidR="00AD11EF" w:rsidRDefault="00EE5FFD">
      <w:pPr>
        <w:spacing w:after="0" w:line="259" w:lineRule="auto"/>
        <w:ind w:left="74" w:firstLine="0"/>
        <w:jc w:val="center"/>
      </w:pPr>
      <w:r>
        <w:rPr>
          <w:b/>
        </w:rPr>
        <w:t xml:space="preserve"> </w:t>
      </w:r>
      <w:r>
        <w:rPr>
          <w:b/>
        </w:rPr>
        <w:tab/>
        <w:t xml:space="preserve"> </w:t>
      </w:r>
      <w:r>
        <w:rPr>
          <w:b/>
        </w:rPr>
        <w:tab/>
        <w:t xml:space="preserve"> </w:t>
      </w:r>
      <w:r>
        <w:rPr>
          <w:b/>
        </w:rPr>
        <w:tab/>
        <w:t xml:space="preserve">         </w:t>
      </w:r>
      <w:r>
        <w:rPr>
          <w:b/>
          <w:sz w:val="28"/>
        </w:rPr>
        <w:t xml:space="preserve"> </w:t>
      </w:r>
    </w:p>
    <w:p w:rsidR="00AD11EF" w:rsidRDefault="00FC2B04">
      <w:pPr>
        <w:tabs>
          <w:tab w:val="center" w:pos="2160"/>
          <w:tab w:val="center" w:pos="2881"/>
          <w:tab w:val="center" w:pos="3601"/>
          <w:tab w:val="center" w:pos="4321"/>
          <w:tab w:val="center" w:pos="5041"/>
          <w:tab w:val="center" w:pos="6352"/>
        </w:tabs>
        <w:ind w:left="-15" w:firstLine="0"/>
      </w:pPr>
      <w:r>
        <w:t xml:space="preserve">Mary Azemi &amp; Rachel </w:t>
      </w:r>
      <w:proofErr w:type="spellStart"/>
      <w:r>
        <w:t>Gersten</w:t>
      </w:r>
      <w:proofErr w:type="spellEnd"/>
      <w:r w:rsidR="00EE5FFD">
        <w:t xml:space="preserve"> </w:t>
      </w:r>
      <w:r w:rsidR="00EE5FFD">
        <w:tab/>
        <w:t xml:space="preserve"> </w:t>
      </w:r>
      <w:r w:rsidR="00EE5FFD">
        <w:tab/>
        <w:t xml:space="preserve"> </w:t>
      </w:r>
      <w:r w:rsidR="00EE5FFD">
        <w:tab/>
        <w:t xml:space="preserve"> </w:t>
      </w:r>
      <w:r w:rsidR="00EE5FFD">
        <w:tab/>
        <w:t xml:space="preserve"> </w:t>
      </w:r>
      <w:r w:rsidR="00EE5FFD">
        <w:tab/>
      </w:r>
      <w:r>
        <w:tab/>
      </w:r>
      <w:r w:rsidR="00EE5FFD">
        <w:t xml:space="preserve">Dr. Sheehan </w:t>
      </w:r>
    </w:p>
    <w:p w:rsidR="00AD11EF" w:rsidRDefault="00EE5FFD">
      <w:pPr>
        <w:tabs>
          <w:tab w:val="center" w:pos="2160"/>
          <w:tab w:val="center" w:pos="2881"/>
          <w:tab w:val="center" w:pos="3601"/>
          <w:tab w:val="center" w:pos="4321"/>
          <w:tab w:val="center" w:pos="5041"/>
          <w:tab w:val="center" w:pos="6686"/>
        </w:tabs>
        <w:ind w:left="-15" w:firstLine="0"/>
      </w:pPr>
      <w:r>
        <w:t xml:space="preserve">EDU </w:t>
      </w:r>
      <w:r w:rsidR="00027866">
        <w:t xml:space="preserve">5090 </w:t>
      </w:r>
      <w:r w:rsidR="00027866">
        <w:tab/>
      </w:r>
      <w:r>
        <w:t xml:space="preserve"> </w:t>
      </w:r>
      <w:r>
        <w:tab/>
        <w:t xml:space="preserve"> </w:t>
      </w:r>
      <w:r>
        <w:tab/>
        <w:t xml:space="preserve"> </w:t>
      </w:r>
      <w:r>
        <w:tab/>
        <w:t xml:space="preserve"> </w:t>
      </w:r>
      <w:r>
        <w:tab/>
        <w:t xml:space="preserve"> </w:t>
      </w:r>
      <w:r>
        <w:tab/>
      </w:r>
      <w:r w:rsidR="00FC2B04">
        <w:tab/>
        <w:t>April 30, 2019</w:t>
      </w:r>
      <w:r>
        <w:t xml:space="preserve"> </w:t>
      </w:r>
    </w:p>
    <w:p w:rsidR="00AD11EF" w:rsidRDefault="00EE5FFD">
      <w:pPr>
        <w:tabs>
          <w:tab w:val="center" w:pos="3870"/>
          <w:tab w:val="center" w:pos="7150"/>
        </w:tabs>
        <w:spacing w:after="38"/>
        <w:ind w:left="-15" w:firstLine="0"/>
      </w:pPr>
      <w:r>
        <w:t>Grade: 4</w:t>
      </w:r>
      <w:r>
        <w:rPr>
          <w:vertAlign w:val="superscript"/>
        </w:rPr>
        <w:t>th</w:t>
      </w:r>
      <w:r>
        <w:t xml:space="preserve"> Lesson Part: 1 </w:t>
      </w:r>
      <w:r>
        <w:tab/>
        <w:t xml:space="preserve">Topic: What is Grit?    </w:t>
      </w:r>
      <w:r>
        <w:tab/>
        <w:t xml:space="preserve">Content Area: Social Studies </w:t>
      </w:r>
    </w:p>
    <w:p w:rsidR="00AD11EF" w:rsidRDefault="00EE5FFD">
      <w:pPr>
        <w:spacing w:after="0" w:line="259" w:lineRule="auto"/>
        <w:ind w:left="0" w:firstLine="0"/>
      </w:pPr>
      <w:r>
        <w:rPr>
          <w:b/>
          <w:sz w:val="28"/>
        </w:rPr>
        <w:t xml:space="preserve"> </w:t>
      </w:r>
    </w:p>
    <w:p w:rsidR="00AD11EF" w:rsidRDefault="00EE5FFD">
      <w:pPr>
        <w:spacing w:after="0" w:line="259" w:lineRule="auto"/>
        <w:ind w:left="74" w:firstLine="0"/>
        <w:jc w:val="center"/>
      </w:pPr>
      <w:r>
        <w:rPr>
          <w:b/>
          <w:sz w:val="28"/>
        </w:rPr>
        <w:t xml:space="preserve"> </w:t>
      </w:r>
    </w:p>
    <w:p w:rsidR="00AD11EF" w:rsidRPr="00C861C2" w:rsidRDefault="00EE5FFD">
      <w:pPr>
        <w:pStyle w:val="Heading1"/>
        <w:ind w:right="2"/>
      </w:pPr>
      <w:r w:rsidRPr="00C861C2">
        <w:t xml:space="preserve">INSTRUCTIONAL OBJECTIVES (s) </w:t>
      </w:r>
      <w:r w:rsidRPr="00C861C2">
        <w:rPr>
          <w:i/>
          <w:u w:val="single" w:color="000000"/>
        </w:rPr>
        <w:t>(Lesson Objective(s)*)</w:t>
      </w:r>
      <w:r w:rsidRPr="00C861C2">
        <w:rPr>
          <w:i/>
        </w:rPr>
        <w:t xml:space="preserve"> </w:t>
      </w:r>
    </w:p>
    <w:p w:rsidR="00AD11EF" w:rsidRPr="00C861C2" w:rsidRDefault="00EE5FFD">
      <w:pPr>
        <w:spacing w:after="0" w:line="259" w:lineRule="auto"/>
        <w:ind w:left="74" w:firstLine="0"/>
        <w:jc w:val="center"/>
      </w:pPr>
      <w:r w:rsidRPr="00C861C2">
        <w:rPr>
          <w:b/>
          <w:sz w:val="28"/>
        </w:rPr>
        <w:t xml:space="preserve"> </w:t>
      </w:r>
    </w:p>
    <w:p w:rsidR="00AD11EF" w:rsidRPr="00FC2B04" w:rsidRDefault="00EE5FFD">
      <w:pPr>
        <w:ind w:left="-5"/>
        <w:rPr>
          <w:highlight w:val="yellow"/>
        </w:rPr>
      </w:pPr>
      <w:r w:rsidRPr="00C861C2">
        <w:t xml:space="preserve">After students listen to a personal story and a read aloud of </w:t>
      </w:r>
      <w:r w:rsidRPr="00C861C2">
        <w:rPr>
          <w:i/>
        </w:rPr>
        <w:t>No You Can’t, Yes I can</w:t>
      </w:r>
      <w:r w:rsidRPr="00C861C2">
        <w:t xml:space="preserve">, students will identify the central ideas and themes in the text and will </w:t>
      </w:r>
      <w:r w:rsidR="00C861C2" w:rsidRPr="00C861C2">
        <w:t>complete the “Got Grit” worksheet, identifying goals, reasons, positive affirmations and how they can reach their goal identifying at least one goal</w:t>
      </w:r>
      <w:r w:rsidRPr="00C861C2">
        <w:t>.</w:t>
      </w:r>
      <w:r w:rsidRPr="00FC2B04">
        <w:rPr>
          <w:highlight w:val="yellow"/>
        </w:rPr>
        <w:t xml:space="preserve">  </w:t>
      </w:r>
      <w:r w:rsidRPr="00FC2B04">
        <w:rPr>
          <w:b/>
          <w:highlight w:val="yellow"/>
        </w:rPr>
        <w:t xml:space="preserve"> </w:t>
      </w:r>
    </w:p>
    <w:p w:rsidR="00AD11EF" w:rsidRPr="00C861C2" w:rsidRDefault="00EE5FFD">
      <w:pPr>
        <w:spacing w:after="0" w:line="259" w:lineRule="auto"/>
        <w:ind w:left="0" w:firstLine="0"/>
      </w:pPr>
      <w:r w:rsidRPr="00FC2B04">
        <w:rPr>
          <w:b/>
          <w:sz w:val="28"/>
          <w:highlight w:val="yellow"/>
        </w:rPr>
        <w:t xml:space="preserve"> </w:t>
      </w:r>
    </w:p>
    <w:p w:rsidR="00AD11EF" w:rsidRPr="00C861C2" w:rsidRDefault="00EE5FFD">
      <w:pPr>
        <w:pStyle w:val="Heading1"/>
        <w:ind w:right="5"/>
      </w:pPr>
      <w:r w:rsidRPr="00C861C2">
        <w:t xml:space="preserve">NYS-CCLS / +NYS STANDARDS AND INDICATORS </w:t>
      </w:r>
    </w:p>
    <w:p w:rsidR="00AD11EF" w:rsidRPr="00C861C2" w:rsidRDefault="00EE5FFD">
      <w:pPr>
        <w:spacing w:after="0" w:line="259" w:lineRule="auto"/>
        <w:ind w:left="0" w:firstLine="0"/>
      </w:pPr>
      <w:r w:rsidRPr="00C861C2">
        <w:rPr>
          <w:b/>
        </w:rPr>
        <w:t xml:space="preserve"> </w:t>
      </w:r>
    </w:p>
    <w:p w:rsidR="00AD11EF" w:rsidRPr="00C861C2" w:rsidRDefault="00EE5FFD">
      <w:pPr>
        <w:pStyle w:val="Heading2"/>
        <w:ind w:left="-5"/>
      </w:pPr>
      <w:r w:rsidRPr="00C861C2">
        <w:t>New York State Social Studies Standards</w:t>
      </w:r>
      <w:r w:rsidRPr="00C861C2">
        <w:rPr>
          <w:b w:val="0"/>
        </w:rPr>
        <w:t xml:space="preserve"> </w:t>
      </w:r>
    </w:p>
    <w:p w:rsidR="00AD11EF" w:rsidRPr="00C861C2" w:rsidRDefault="00EE5FFD">
      <w:pPr>
        <w:spacing w:after="0" w:line="259" w:lineRule="auto"/>
        <w:ind w:left="0" w:firstLine="0"/>
      </w:pPr>
      <w:r w:rsidRPr="00C861C2">
        <w:t xml:space="preserve"> </w:t>
      </w:r>
    </w:p>
    <w:p w:rsidR="00AD11EF" w:rsidRPr="00C861C2" w:rsidRDefault="00EE5FFD">
      <w:pPr>
        <w:spacing w:after="0" w:line="259" w:lineRule="auto"/>
        <w:ind w:left="-5"/>
      </w:pPr>
      <w:r w:rsidRPr="00C861C2">
        <w:rPr>
          <w:b/>
        </w:rPr>
        <w:t xml:space="preserve">Key Idea: </w:t>
      </w:r>
    </w:p>
    <w:p w:rsidR="00AD11EF" w:rsidRPr="00FC2B04" w:rsidRDefault="00EE5FFD">
      <w:pPr>
        <w:spacing w:after="0" w:line="259" w:lineRule="auto"/>
        <w:ind w:left="0" w:firstLine="0"/>
        <w:rPr>
          <w:highlight w:val="yellow"/>
        </w:rPr>
      </w:pPr>
      <w:r w:rsidRPr="00FC2B04">
        <w:rPr>
          <w:highlight w:val="yellow"/>
        </w:rPr>
        <w:t xml:space="preserve"> </w:t>
      </w:r>
    </w:p>
    <w:p w:rsidR="00AD11EF" w:rsidRDefault="00C861C2">
      <w:pPr>
        <w:ind w:left="-5"/>
        <w:rPr>
          <w:highlight w:val="yellow"/>
        </w:rPr>
      </w:pPr>
      <w:r w:rsidRPr="00C861C2">
        <w:t>4.6 WESTWARD MOVEMENT AND INDUSTRIALIZATION: New York State played an important role in the growth of the United States. During the 1800s, people traveled west looking for opportunities. Economic activities in New York State are varied and have changed over time, with improvements in transportation and technology. (Standards: 1, 3, 4; Themes: MOV, TCC, GEO, ECO, TECH)</w:t>
      </w:r>
    </w:p>
    <w:p w:rsidR="00C861C2" w:rsidRPr="00C861C2" w:rsidRDefault="00C861C2">
      <w:pPr>
        <w:ind w:left="-5"/>
      </w:pPr>
      <w:r w:rsidRPr="00C861C2">
        <w:t>4.6e Entrepreneurs and inventors associated with New York State have made important contributions to business and technology.</w:t>
      </w:r>
    </w:p>
    <w:p w:rsidR="00C861C2" w:rsidRPr="00C861C2" w:rsidRDefault="00C861C2" w:rsidP="00C861C2">
      <w:pPr>
        <w:ind w:left="720" w:firstLine="0"/>
        <w:rPr>
          <w:highlight w:val="yellow"/>
        </w:rPr>
      </w:pPr>
      <w:r w:rsidRPr="00C861C2">
        <w:rPr>
          <w:b/>
          <w:bCs/>
        </w:rPr>
        <w:t xml:space="preserve">Indicator: </w:t>
      </w:r>
      <w:r w:rsidRPr="00C861C2">
        <w:rPr>
          <w:i/>
          <w:iCs/>
        </w:rPr>
        <w:t>This will be evident when students are building their knowledge on grit and how it influences change by listening to a read aloud and personal story; and, writing about a personal goal of their own and how they can make it a reality.</w:t>
      </w:r>
    </w:p>
    <w:p w:rsidR="00AD11EF" w:rsidRPr="00FC2B04" w:rsidRDefault="00EE5FFD">
      <w:pPr>
        <w:spacing w:after="0" w:line="259" w:lineRule="auto"/>
        <w:ind w:left="0" w:firstLine="0"/>
        <w:rPr>
          <w:highlight w:val="yellow"/>
        </w:rPr>
      </w:pPr>
      <w:r w:rsidRPr="00FC2B04">
        <w:rPr>
          <w:highlight w:val="yellow"/>
        </w:rPr>
        <w:t xml:space="preserve"> </w:t>
      </w:r>
    </w:p>
    <w:p w:rsidR="00AD11EF" w:rsidRPr="00FC2B04" w:rsidRDefault="00EE5FFD">
      <w:pPr>
        <w:spacing w:after="0" w:line="259" w:lineRule="auto"/>
        <w:ind w:left="0" w:firstLine="0"/>
        <w:rPr>
          <w:highlight w:val="yellow"/>
        </w:rPr>
      </w:pPr>
      <w:r w:rsidRPr="00FC2B04">
        <w:rPr>
          <w:highlight w:val="yellow"/>
        </w:rPr>
        <w:t xml:space="preserve"> </w:t>
      </w:r>
    </w:p>
    <w:p w:rsidR="00AD11EF" w:rsidRPr="00C861C2" w:rsidRDefault="00EE5FFD">
      <w:pPr>
        <w:pStyle w:val="Heading2"/>
        <w:ind w:left="-5"/>
      </w:pPr>
      <w:r w:rsidRPr="00C861C2">
        <w:t xml:space="preserve">National Social Studies Standards and Themes </w:t>
      </w:r>
    </w:p>
    <w:p w:rsidR="00AD11EF" w:rsidRPr="00C861C2" w:rsidRDefault="00EE5FFD">
      <w:pPr>
        <w:spacing w:after="0" w:line="259" w:lineRule="auto"/>
        <w:ind w:left="0" w:firstLine="0"/>
      </w:pPr>
      <w:r w:rsidRPr="00C861C2">
        <w:t xml:space="preserve"> </w:t>
      </w:r>
    </w:p>
    <w:p w:rsidR="00AD11EF" w:rsidRPr="00C861C2" w:rsidRDefault="00EE5FFD">
      <w:pPr>
        <w:ind w:left="-5"/>
      </w:pPr>
      <w:r w:rsidRPr="00C861C2">
        <w:t xml:space="preserve">4. Individual Development and Identity </w:t>
      </w:r>
    </w:p>
    <w:p w:rsidR="00AD11EF" w:rsidRPr="00C861C2" w:rsidRDefault="00EE5FFD">
      <w:pPr>
        <w:ind w:left="720" w:hanging="360"/>
      </w:pPr>
      <w:r w:rsidRPr="00C861C2">
        <w:rPr>
          <w:rFonts w:ascii="Segoe UI Symbol" w:eastAsia="Segoe UI Symbol" w:hAnsi="Segoe UI Symbol" w:cs="Segoe UI Symbol"/>
        </w:rPr>
        <w:t>•</w:t>
      </w:r>
      <w:r w:rsidRPr="00C861C2">
        <w:rPr>
          <w:rFonts w:ascii="Arial" w:eastAsia="Arial" w:hAnsi="Arial" w:cs="Arial"/>
        </w:rPr>
        <w:t xml:space="preserve"> </w:t>
      </w:r>
      <w:r w:rsidRPr="00C861C2">
        <w:t xml:space="preserve">Social studies programs should include experiences that provide for the study of individual development and identity, so that the learner can: </w:t>
      </w:r>
    </w:p>
    <w:p w:rsidR="00AD11EF" w:rsidRPr="00C861C2" w:rsidRDefault="00EE5FFD">
      <w:pPr>
        <w:ind w:left="1800" w:hanging="360"/>
      </w:pPr>
      <w:r w:rsidRPr="00C861C2">
        <w:t>a.</w:t>
      </w:r>
      <w:r w:rsidRPr="00C861C2">
        <w:rPr>
          <w:rFonts w:ascii="Arial" w:eastAsia="Arial" w:hAnsi="Arial" w:cs="Arial"/>
        </w:rPr>
        <w:t xml:space="preserve"> </w:t>
      </w:r>
      <w:proofErr w:type="gramStart"/>
      <w:r w:rsidRPr="00C861C2">
        <w:t>describe</w:t>
      </w:r>
      <w:proofErr w:type="gramEnd"/>
      <w:r w:rsidRPr="00C861C2">
        <w:t xml:space="preserve"> personal changes over time, such as those related to physical development and personal interests; </w:t>
      </w:r>
    </w:p>
    <w:p w:rsidR="00AD11EF" w:rsidRPr="00C861C2" w:rsidRDefault="00EE5FFD">
      <w:pPr>
        <w:spacing w:after="8" w:line="259" w:lineRule="auto"/>
        <w:ind w:left="0" w:right="158" w:firstLine="0"/>
        <w:jc w:val="center"/>
      </w:pPr>
      <w:r w:rsidRPr="00C861C2">
        <w:t xml:space="preserve">d.   show how learning and physical development affect behavior; </w:t>
      </w:r>
    </w:p>
    <w:p w:rsidR="00AD11EF" w:rsidRPr="00C861C2" w:rsidRDefault="00EE5FFD">
      <w:pPr>
        <w:ind w:left="1450"/>
      </w:pPr>
      <w:r w:rsidRPr="00C861C2">
        <w:lastRenderedPageBreak/>
        <w:t xml:space="preserve">f.    explore factors that contribute to one’s personal identity such as interests, capabilities, and perceptions; </w:t>
      </w:r>
    </w:p>
    <w:p w:rsidR="00AD11EF" w:rsidRPr="00C861C2" w:rsidRDefault="00EE5FFD">
      <w:pPr>
        <w:ind w:left="1450"/>
      </w:pPr>
      <w:r w:rsidRPr="00C861C2">
        <w:t xml:space="preserve">h.    work independently and cooperatively to accomplish goals. </w:t>
      </w:r>
    </w:p>
    <w:p w:rsidR="00AD11EF" w:rsidRPr="00C861C2" w:rsidRDefault="00EE5FFD">
      <w:pPr>
        <w:spacing w:after="0" w:line="259" w:lineRule="auto"/>
        <w:ind w:left="0" w:firstLine="0"/>
      </w:pPr>
      <w:r w:rsidRPr="00C861C2">
        <w:t xml:space="preserve"> </w:t>
      </w:r>
      <w:r w:rsidRPr="00C861C2">
        <w:tab/>
        <w:t xml:space="preserve"> </w:t>
      </w:r>
    </w:p>
    <w:p w:rsidR="00AD11EF" w:rsidRPr="00C861C2" w:rsidRDefault="00EE5FFD" w:rsidP="00C861C2">
      <w:pPr>
        <w:pStyle w:val="NormalWeb"/>
        <w:spacing w:before="312" w:beforeAutospacing="0" w:after="0" w:afterAutospacing="0" w:line="331" w:lineRule="atLeast"/>
        <w:ind w:left="720" w:right="197"/>
        <w:rPr>
          <w:color w:val="000000"/>
        </w:rPr>
      </w:pPr>
      <w:r w:rsidRPr="00C861C2">
        <w:rPr>
          <w:b/>
        </w:rPr>
        <w:t xml:space="preserve">Indicator: </w:t>
      </w:r>
      <w:r w:rsidRPr="00C861C2">
        <w:rPr>
          <w:i/>
        </w:rPr>
        <w:t xml:space="preserve">This will be evident when students </w:t>
      </w:r>
      <w:r w:rsidR="00C861C2" w:rsidRPr="00C861C2">
        <w:rPr>
          <w:i/>
          <w:iCs/>
          <w:color w:val="000000"/>
        </w:rPr>
        <w:t>come up with a to-do list to lead them closer to their goal.</w:t>
      </w:r>
    </w:p>
    <w:p w:rsidR="00AD11EF" w:rsidRPr="00FC2B04" w:rsidRDefault="00EE5FFD">
      <w:pPr>
        <w:spacing w:after="0" w:line="259" w:lineRule="auto"/>
        <w:ind w:left="0" w:firstLine="0"/>
        <w:rPr>
          <w:highlight w:val="yellow"/>
        </w:rPr>
      </w:pPr>
      <w:r w:rsidRPr="00FC2B04">
        <w:rPr>
          <w:highlight w:val="yellow"/>
        </w:rPr>
        <w:t xml:space="preserve"> </w:t>
      </w:r>
    </w:p>
    <w:p w:rsidR="00AD11EF" w:rsidRPr="00C861C2" w:rsidRDefault="00EE5FFD">
      <w:pPr>
        <w:pStyle w:val="Heading2"/>
        <w:ind w:left="-5"/>
      </w:pPr>
      <w:r w:rsidRPr="00C861C2">
        <w:t xml:space="preserve">NCSS Inquiry Arc </w:t>
      </w:r>
    </w:p>
    <w:p w:rsidR="00AD11EF" w:rsidRPr="00C861C2" w:rsidRDefault="00EE5FFD">
      <w:pPr>
        <w:spacing w:after="0" w:line="259" w:lineRule="auto"/>
        <w:ind w:left="0" w:firstLine="0"/>
      </w:pPr>
      <w:r w:rsidRPr="00C861C2">
        <w:t xml:space="preserve"> </w:t>
      </w:r>
    </w:p>
    <w:p w:rsidR="00AD11EF" w:rsidRPr="00C861C2" w:rsidRDefault="00EE5FFD">
      <w:pPr>
        <w:ind w:left="-5"/>
      </w:pPr>
      <w:r w:rsidRPr="00C861C2">
        <w:t xml:space="preserve">Dimension 3: </w:t>
      </w:r>
    </w:p>
    <w:p w:rsidR="00AD11EF" w:rsidRPr="00C861C2" w:rsidRDefault="00EE5FFD">
      <w:pPr>
        <w:ind w:left="-5"/>
      </w:pPr>
      <w:r w:rsidRPr="00C861C2">
        <w:t xml:space="preserve">Students will work toward conclusions about societal issues, trends, and events by collecting evidence and evaluating its usefulness in developing causal explanations. </w:t>
      </w:r>
    </w:p>
    <w:p w:rsidR="00AD11EF" w:rsidRPr="00FC2B04" w:rsidRDefault="00EE5FFD">
      <w:pPr>
        <w:spacing w:after="0" w:line="259" w:lineRule="auto"/>
        <w:ind w:left="0" w:firstLine="0"/>
        <w:rPr>
          <w:highlight w:val="yellow"/>
        </w:rPr>
      </w:pPr>
      <w:r w:rsidRPr="00FC2B04">
        <w:rPr>
          <w:highlight w:val="yellow"/>
        </w:rPr>
        <w:t xml:space="preserve">  </w:t>
      </w:r>
    </w:p>
    <w:p w:rsidR="00AD11EF" w:rsidRPr="00C861C2" w:rsidRDefault="00EE5FFD">
      <w:pPr>
        <w:ind w:left="-5"/>
      </w:pPr>
      <w:r w:rsidRPr="00C861C2">
        <w:t xml:space="preserve">Dimension 4: </w:t>
      </w:r>
    </w:p>
    <w:p w:rsidR="00AD11EF" w:rsidRPr="00C861C2" w:rsidRDefault="00EE5FFD">
      <w:pPr>
        <w:ind w:left="-5"/>
      </w:pPr>
      <w:r w:rsidRPr="00C861C2">
        <w:t xml:space="preserve">Students will draw on knowledge and skills to work individually and collaboratively to conclude their investigations into societal issues, trends, and events and will present their information, portions and findings </w:t>
      </w:r>
    </w:p>
    <w:p w:rsidR="00AD11EF" w:rsidRPr="00792CE8" w:rsidRDefault="00EE5FFD">
      <w:pPr>
        <w:spacing w:after="0" w:line="259" w:lineRule="auto"/>
        <w:ind w:left="0" w:firstLine="0"/>
      </w:pPr>
      <w:r w:rsidRPr="00FC2B04">
        <w:rPr>
          <w:highlight w:val="yellow"/>
        </w:rPr>
        <w:t xml:space="preserve"> </w:t>
      </w:r>
    </w:p>
    <w:p w:rsidR="00AD11EF" w:rsidRPr="00792CE8" w:rsidRDefault="00EE5FFD" w:rsidP="00792CE8">
      <w:pPr>
        <w:spacing w:after="0"/>
        <w:ind w:left="720" w:firstLine="0"/>
        <w:rPr>
          <w:highlight w:val="yellow"/>
        </w:rPr>
      </w:pPr>
      <w:r w:rsidRPr="00792CE8">
        <w:rPr>
          <w:b/>
        </w:rPr>
        <w:t>Indicator:</w:t>
      </w:r>
      <w:r w:rsidRPr="00792CE8">
        <w:t xml:space="preserve"> </w:t>
      </w:r>
      <w:r w:rsidRPr="00792CE8">
        <w:rPr>
          <w:i/>
        </w:rPr>
        <w:t xml:space="preserve">This will be evident when </w:t>
      </w:r>
      <w:r w:rsidR="00792CE8" w:rsidRPr="00792CE8">
        <w:rPr>
          <w:i/>
          <w:iCs/>
        </w:rPr>
        <w:t>students are listening and discussing key concepts from the read aloud and applying it to their lives through goal setting graphic organizer.</w:t>
      </w:r>
    </w:p>
    <w:p w:rsidR="00AD11EF" w:rsidRPr="00792CE8" w:rsidRDefault="00EE5FFD">
      <w:pPr>
        <w:spacing w:after="0" w:line="259" w:lineRule="auto"/>
        <w:ind w:left="0" w:firstLine="0"/>
        <w:rPr>
          <w:highlight w:val="yellow"/>
        </w:rPr>
      </w:pPr>
      <w:r w:rsidRPr="00792CE8">
        <w:rPr>
          <w:i/>
          <w:highlight w:val="yellow"/>
        </w:rPr>
        <w:t xml:space="preserve"> </w:t>
      </w:r>
    </w:p>
    <w:p w:rsidR="00AD11EF" w:rsidRPr="00FC2B04" w:rsidRDefault="00EE5FFD">
      <w:pPr>
        <w:spacing w:after="0" w:line="259" w:lineRule="auto"/>
        <w:ind w:left="-5"/>
        <w:rPr>
          <w:highlight w:val="yellow"/>
        </w:rPr>
      </w:pPr>
      <w:r w:rsidRPr="00792CE8">
        <w:rPr>
          <w:b/>
        </w:rPr>
        <w:t xml:space="preserve">Common Core ELA Standards </w:t>
      </w:r>
    </w:p>
    <w:p w:rsidR="00AD11EF" w:rsidRPr="00FC2B04" w:rsidRDefault="00EE5FFD">
      <w:pPr>
        <w:spacing w:after="0" w:line="259" w:lineRule="auto"/>
        <w:ind w:left="0" w:firstLine="0"/>
        <w:rPr>
          <w:highlight w:val="yellow"/>
        </w:rPr>
      </w:pPr>
      <w:r w:rsidRPr="00FC2B04">
        <w:rPr>
          <w:b/>
          <w:highlight w:val="yellow"/>
        </w:rPr>
        <w:t xml:space="preserve"> </w:t>
      </w:r>
    </w:p>
    <w:p w:rsidR="00AD11EF" w:rsidRPr="003B075A" w:rsidRDefault="00EE5FFD">
      <w:pPr>
        <w:pStyle w:val="Heading2"/>
        <w:ind w:left="-5"/>
      </w:pPr>
      <w:r w:rsidRPr="003B075A">
        <w:t xml:space="preserve">College and Career Readiness Anchor Standards for Reading Key Ideas and Details </w:t>
      </w:r>
    </w:p>
    <w:p w:rsidR="00AD11EF" w:rsidRPr="003B075A" w:rsidRDefault="00EE5FFD">
      <w:pPr>
        <w:numPr>
          <w:ilvl w:val="0"/>
          <w:numId w:val="1"/>
        </w:numPr>
        <w:ind w:hanging="360"/>
      </w:pPr>
      <w:r w:rsidRPr="003B075A">
        <w:t xml:space="preserve">Determine central ideas or themes of a text, analyze their development, and summarize the key supporting details and ideas. </w:t>
      </w:r>
    </w:p>
    <w:p w:rsidR="00AD11EF" w:rsidRPr="003B075A" w:rsidRDefault="00EE5FFD">
      <w:pPr>
        <w:numPr>
          <w:ilvl w:val="0"/>
          <w:numId w:val="1"/>
        </w:numPr>
        <w:ind w:hanging="360"/>
      </w:pPr>
      <w:r w:rsidRPr="003B075A">
        <w:t xml:space="preserve">Analyze how and why individuals, events, or ideas develop and interact over the course of a text. </w:t>
      </w:r>
    </w:p>
    <w:p w:rsidR="00AD11EF" w:rsidRPr="003B075A" w:rsidRDefault="00EE5FFD">
      <w:pPr>
        <w:spacing w:after="0" w:line="259" w:lineRule="auto"/>
        <w:ind w:left="360" w:firstLine="0"/>
      </w:pPr>
      <w:r w:rsidRPr="003B075A">
        <w:rPr>
          <w:b/>
        </w:rPr>
        <w:t xml:space="preserve"> </w:t>
      </w:r>
    </w:p>
    <w:p w:rsidR="00AD11EF" w:rsidRPr="003B075A" w:rsidRDefault="00EE5FFD">
      <w:pPr>
        <w:spacing w:after="0"/>
        <w:ind w:left="355"/>
      </w:pPr>
      <w:r w:rsidRPr="003B075A">
        <w:rPr>
          <w:b/>
        </w:rPr>
        <w:t xml:space="preserve">Indicator: </w:t>
      </w:r>
      <w:r w:rsidRPr="003B075A">
        <w:rPr>
          <w:i/>
        </w:rPr>
        <w:t xml:space="preserve">This will be evident when students are </w:t>
      </w:r>
      <w:r w:rsidR="003B075A" w:rsidRPr="003B075A">
        <w:rPr>
          <w:i/>
        </w:rPr>
        <w:t>discussing their own experiences with grit and listening to the teacher discuss his or her experience when grit was necessary to persevere.</w:t>
      </w:r>
    </w:p>
    <w:p w:rsidR="00AD11EF" w:rsidRPr="008E475B" w:rsidRDefault="00EE5FFD">
      <w:pPr>
        <w:spacing w:after="0" w:line="259" w:lineRule="auto"/>
        <w:ind w:left="0" w:firstLine="0"/>
      </w:pPr>
      <w:r w:rsidRPr="003B075A">
        <w:rPr>
          <w:b/>
        </w:rPr>
        <w:t xml:space="preserve"> </w:t>
      </w:r>
      <w:r w:rsidRPr="00FC2B04">
        <w:rPr>
          <w:b/>
          <w:highlight w:val="yellow"/>
        </w:rPr>
        <w:t xml:space="preserve"> </w:t>
      </w:r>
    </w:p>
    <w:p w:rsidR="00AD11EF" w:rsidRPr="003B075A" w:rsidRDefault="00EE5FFD">
      <w:pPr>
        <w:pStyle w:val="Heading2"/>
        <w:ind w:left="-5"/>
      </w:pPr>
      <w:r w:rsidRPr="003B075A">
        <w:t xml:space="preserve">College and Career Readiness Anchor Standards for Writing Text Types and Purposes </w:t>
      </w:r>
    </w:p>
    <w:p w:rsidR="00AD11EF" w:rsidRPr="003B075A" w:rsidRDefault="00EE5FFD">
      <w:pPr>
        <w:ind w:left="720" w:hanging="360"/>
      </w:pPr>
      <w:r w:rsidRPr="003B075A">
        <w:rPr>
          <w:rFonts w:ascii="Segoe UI Symbol" w:eastAsia="Segoe UI Symbol" w:hAnsi="Segoe UI Symbol" w:cs="Segoe UI Symbol"/>
        </w:rPr>
        <w:t>•</w:t>
      </w:r>
      <w:r w:rsidRPr="003B075A">
        <w:rPr>
          <w:rFonts w:ascii="Arial" w:eastAsia="Arial" w:hAnsi="Arial" w:cs="Arial"/>
        </w:rPr>
        <w:t xml:space="preserve"> </w:t>
      </w:r>
      <w:r w:rsidR="003B075A" w:rsidRPr="003B075A">
        <w:t>Discuss</w:t>
      </w:r>
      <w:r w:rsidRPr="003B075A">
        <w:t xml:space="preserve"> real or imagined experiences or events,</w:t>
      </w:r>
      <w:r w:rsidR="003B075A" w:rsidRPr="003B075A">
        <w:t xml:space="preserve"> in comparison to the text read aloud,</w:t>
      </w:r>
      <w:r w:rsidRPr="003B075A">
        <w:t xml:space="preserve"> using effective technique, well-chosen details, and well-structured event sequences. </w:t>
      </w:r>
    </w:p>
    <w:p w:rsidR="00AD11EF" w:rsidRPr="00FC2B04" w:rsidRDefault="00EE5FFD">
      <w:pPr>
        <w:spacing w:after="0" w:line="259" w:lineRule="auto"/>
        <w:ind w:left="0" w:firstLine="0"/>
        <w:rPr>
          <w:highlight w:val="yellow"/>
        </w:rPr>
      </w:pPr>
      <w:r w:rsidRPr="00FC2B04">
        <w:rPr>
          <w:b/>
          <w:highlight w:val="yellow"/>
        </w:rPr>
        <w:t xml:space="preserve"> </w:t>
      </w:r>
    </w:p>
    <w:p w:rsidR="00AD11EF" w:rsidRPr="003B075A" w:rsidRDefault="00EE5FFD">
      <w:pPr>
        <w:spacing w:after="0"/>
        <w:ind w:left="355"/>
      </w:pPr>
      <w:r w:rsidRPr="003B075A">
        <w:rPr>
          <w:b/>
        </w:rPr>
        <w:t xml:space="preserve">Indicator: </w:t>
      </w:r>
      <w:r w:rsidRPr="003B075A">
        <w:rPr>
          <w:i/>
        </w:rPr>
        <w:t>This will be evident when students are</w:t>
      </w:r>
      <w:r w:rsidR="003B075A" w:rsidRPr="003B075A">
        <w:rPr>
          <w:i/>
        </w:rPr>
        <w:t xml:space="preserve"> talking </w:t>
      </w:r>
      <w:r w:rsidRPr="003B075A">
        <w:rPr>
          <w:i/>
        </w:rPr>
        <w:t>about a time where they showed grit over slothfulness.</w:t>
      </w:r>
      <w:r w:rsidRPr="003B075A">
        <w:rPr>
          <w:b/>
          <w:i/>
        </w:rPr>
        <w:t xml:space="preserve"> </w:t>
      </w:r>
    </w:p>
    <w:p w:rsidR="00AD11EF" w:rsidRPr="003B075A" w:rsidRDefault="00EE5FFD">
      <w:pPr>
        <w:spacing w:after="0" w:line="259" w:lineRule="auto"/>
        <w:ind w:left="0" w:firstLine="0"/>
      </w:pPr>
      <w:r w:rsidRPr="003B075A">
        <w:rPr>
          <w:b/>
        </w:rPr>
        <w:t xml:space="preserve"> </w:t>
      </w:r>
    </w:p>
    <w:p w:rsidR="00AD11EF" w:rsidRPr="003B075A" w:rsidRDefault="00EE5FFD">
      <w:pPr>
        <w:pStyle w:val="Heading2"/>
        <w:ind w:left="-5"/>
      </w:pPr>
      <w:r w:rsidRPr="003B075A">
        <w:lastRenderedPageBreak/>
        <w:t xml:space="preserve">College and Career Readiness Anchor Standards for Speaking and Listening Comprehension and Collaboration </w:t>
      </w:r>
    </w:p>
    <w:p w:rsidR="00AD11EF" w:rsidRPr="003B075A" w:rsidRDefault="00EE5FFD">
      <w:pPr>
        <w:numPr>
          <w:ilvl w:val="0"/>
          <w:numId w:val="2"/>
        </w:numPr>
        <w:ind w:hanging="360"/>
      </w:pPr>
      <w:r w:rsidRPr="003B075A">
        <w:t xml:space="preserve">Make strategic use of digital media and visual displays of data to express information and enhance understandings of presentations. </w:t>
      </w:r>
    </w:p>
    <w:p w:rsidR="00AD11EF" w:rsidRPr="003B075A" w:rsidRDefault="00EE5FFD">
      <w:pPr>
        <w:numPr>
          <w:ilvl w:val="0"/>
          <w:numId w:val="2"/>
        </w:numPr>
        <w:ind w:hanging="360"/>
      </w:pPr>
      <w:r w:rsidRPr="003B075A">
        <w:t xml:space="preserve">Adapt speech to a variety of contexts and communicative tasks, demonstrating command of formal English when indicated or appropriate. </w:t>
      </w:r>
    </w:p>
    <w:p w:rsidR="00AD11EF" w:rsidRPr="00FC2B04" w:rsidRDefault="00EE5FFD">
      <w:pPr>
        <w:spacing w:after="0" w:line="259" w:lineRule="auto"/>
        <w:ind w:left="360" w:firstLine="0"/>
        <w:rPr>
          <w:highlight w:val="yellow"/>
        </w:rPr>
      </w:pPr>
      <w:r w:rsidRPr="00FC2B04">
        <w:rPr>
          <w:b/>
          <w:highlight w:val="yellow"/>
        </w:rPr>
        <w:t xml:space="preserve"> </w:t>
      </w:r>
    </w:p>
    <w:p w:rsidR="00AD11EF" w:rsidRPr="003B075A" w:rsidRDefault="00EE5FFD">
      <w:pPr>
        <w:spacing w:after="0"/>
        <w:ind w:left="355"/>
      </w:pPr>
      <w:r w:rsidRPr="003B075A">
        <w:rPr>
          <w:b/>
        </w:rPr>
        <w:t>Indicator:</w:t>
      </w:r>
      <w:r w:rsidRPr="003B075A">
        <w:t xml:space="preserve"> </w:t>
      </w:r>
      <w:r w:rsidRPr="003B075A">
        <w:rPr>
          <w:i/>
        </w:rPr>
        <w:t xml:space="preserve">This will be evident when students are </w:t>
      </w:r>
      <w:r w:rsidR="003B075A" w:rsidRPr="003B075A">
        <w:rPr>
          <w:i/>
        </w:rPr>
        <w:t>watching videos by Angela Duckworth and Justin Allen.</w:t>
      </w:r>
    </w:p>
    <w:p w:rsidR="00AD11EF" w:rsidRPr="00FC2B04" w:rsidRDefault="00EE5FFD">
      <w:pPr>
        <w:spacing w:after="0" w:line="259" w:lineRule="auto"/>
        <w:ind w:left="360" w:firstLine="0"/>
        <w:rPr>
          <w:highlight w:val="yellow"/>
        </w:rPr>
      </w:pPr>
      <w:r w:rsidRPr="00FC2B04">
        <w:rPr>
          <w:highlight w:val="yellow"/>
        </w:rPr>
        <w:t xml:space="preserve"> </w:t>
      </w:r>
    </w:p>
    <w:p w:rsidR="00AD11EF" w:rsidRPr="003B075A" w:rsidRDefault="00EE5FFD">
      <w:pPr>
        <w:pStyle w:val="Heading2"/>
        <w:ind w:left="-5"/>
      </w:pPr>
      <w:r w:rsidRPr="003B075A">
        <w:t xml:space="preserve">Social Studies Habits of Mind </w:t>
      </w:r>
    </w:p>
    <w:p w:rsidR="00AD11EF" w:rsidRPr="003B075A" w:rsidRDefault="00EE5FFD">
      <w:pPr>
        <w:spacing w:after="0" w:line="259" w:lineRule="auto"/>
        <w:ind w:left="0" w:firstLine="0"/>
      </w:pPr>
      <w:r w:rsidRPr="003B075A">
        <w:t xml:space="preserve"> </w:t>
      </w:r>
    </w:p>
    <w:p w:rsidR="00AD11EF" w:rsidRPr="003B075A" w:rsidRDefault="00EE5FFD">
      <w:pPr>
        <w:ind w:left="-5"/>
      </w:pPr>
      <w:r w:rsidRPr="003B075A">
        <w:t xml:space="preserve">A. Gathering, Interpreting and Using Evidence </w:t>
      </w:r>
    </w:p>
    <w:p w:rsidR="00AD11EF" w:rsidRPr="003B075A" w:rsidRDefault="00EE5FFD">
      <w:pPr>
        <w:spacing w:after="0" w:line="259" w:lineRule="auto"/>
        <w:ind w:left="0" w:firstLine="0"/>
      </w:pPr>
      <w:r w:rsidRPr="003B075A">
        <w:t xml:space="preserve"> </w:t>
      </w:r>
    </w:p>
    <w:p w:rsidR="00AD11EF" w:rsidRPr="003B075A" w:rsidRDefault="00EE5FFD">
      <w:pPr>
        <w:ind w:left="-5"/>
      </w:pPr>
      <w:r w:rsidRPr="003B075A">
        <w:t xml:space="preserve">3. Identify evidence and explain content, authorship, purpose, and format; identify bias; </w:t>
      </w:r>
      <w:r w:rsidR="004110C1" w:rsidRPr="003B075A">
        <w:t>explain the</w:t>
      </w:r>
      <w:r w:rsidRPr="003B075A">
        <w:t xml:space="preserve"> role of bias and potential audience, with teacher support. </w:t>
      </w:r>
    </w:p>
    <w:p w:rsidR="00AD11EF" w:rsidRPr="003B075A" w:rsidRDefault="00EE5FFD">
      <w:pPr>
        <w:spacing w:after="0" w:line="259" w:lineRule="auto"/>
        <w:ind w:left="0" w:firstLine="0"/>
      </w:pPr>
      <w:r w:rsidRPr="003B075A">
        <w:t xml:space="preserve"> </w:t>
      </w:r>
    </w:p>
    <w:p w:rsidR="00AD11EF" w:rsidRPr="003B075A" w:rsidRDefault="00EE5FFD">
      <w:pPr>
        <w:spacing w:after="0"/>
        <w:ind w:left="0" w:firstLine="720"/>
      </w:pPr>
      <w:r w:rsidRPr="003B075A">
        <w:rPr>
          <w:b/>
        </w:rPr>
        <w:t xml:space="preserve">Indicator: </w:t>
      </w:r>
      <w:r w:rsidRPr="003B075A">
        <w:rPr>
          <w:i/>
        </w:rPr>
        <w:t xml:space="preserve">This will be evident when students are locating grit and citing evidence in </w:t>
      </w:r>
      <w:r w:rsidR="004110C1" w:rsidRPr="003B075A">
        <w:rPr>
          <w:i/>
        </w:rPr>
        <w:t xml:space="preserve">the </w:t>
      </w:r>
      <w:r w:rsidR="004110C1" w:rsidRPr="003B075A">
        <w:rPr>
          <w:i/>
        </w:rPr>
        <w:tab/>
      </w:r>
      <w:r w:rsidRPr="003B075A">
        <w:rPr>
          <w:i/>
        </w:rPr>
        <w:t xml:space="preserve"> teacher’s story. </w:t>
      </w:r>
    </w:p>
    <w:p w:rsidR="00AD11EF" w:rsidRPr="00FC2B04" w:rsidRDefault="00EE5FFD">
      <w:pPr>
        <w:spacing w:after="14" w:line="259" w:lineRule="auto"/>
        <w:ind w:left="0" w:firstLine="0"/>
        <w:rPr>
          <w:highlight w:val="yellow"/>
        </w:rPr>
      </w:pPr>
      <w:r w:rsidRPr="00FC2B04">
        <w:rPr>
          <w:b/>
          <w:highlight w:val="yellow"/>
        </w:rPr>
        <w:t xml:space="preserve"> </w:t>
      </w:r>
    </w:p>
    <w:p w:rsidR="00AD11EF" w:rsidRPr="00FC2B04" w:rsidRDefault="00EE5FFD">
      <w:pPr>
        <w:spacing w:after="0" w:line="259" w:lineRule="auto"/>
        <w:ind w:left="0" w:firstLine="0"/>
        <w:rPr>
          <w:highlight w:val="yellow"/>
        </w:rPr>
      </w:pPr>
      <w:r w:rsidRPr="00FC2B04">
        <w:rPr>
          <w:b/>
          <w:sz w:val="28"/>
          <w:highlight w:val="yellow"/>
        </w:rPr>
        <w:t xml:space="preserve"> </w:t>
      </w:r>
    </w:p>
    <w:p w:rsidR="00AD11EF" w:rsidRPr="00792CE8" w:rsidRDefault="00EE5FFD">
      <w:pPr>
        <w:pStyle w:val="Heading1"/>
        <w:ind w:right="2"/>
      </w:pPr>
      <w:r w:rsidRPr="00792CE8">
        <w:t xml:space="preserve">INSTRUCTIONAL RESOURCES </w:t>
      </w:r>
    </w:p>
    <w:p w:rsidR="00AD11EF" w:rsidRPr="00792CE8" w:rsidRDefault="00EE5FFD">
      <w:pPr>
        <w:spacing w:after="0" w:line="259" w:lineRule="auto"/>
        <w:ind w:left="74" w:firstLine="0"/>
        <w:jc w:val="center"/>
      </w:pPr>
      <w:r w:rsidRPr="00792CE8">
        <w:rPr>
          <w:b/>
          <w:sz w:val="28"/>
        </w:rPr>
        <w:t xml:space="preserve"> </w:t>
      </w:r>
    </w:p>
    <w:p w:rsidR="00AD11EF" w:rsidRPr="00792CE8" w:rsidRDefault="00EE5FFD">
      <w:pPr>
        <w:numPr>
          <w:ilvl w:val="0"/>
          <w:numId w:val="3"/>
        </w:numPr>
        <w:ind w:hanging="360"/>
      </w:pPr>
      <w:r w:rsidRPr="00792CE8">
        <w:t xml:space="preserve">SMART Board </w:t>
      </w:r>
    </w:p>
    <w:p w:rsidR="00AD11EF" w:rsidRPr="00792CE8" w:rsidRDefault="00EE5FFD">
      <w:pPr>
        <w:numPr>
          <w:ilvl w:val="0"/>
          <w:numId w:val="3"/>
        </w:numPr>
        <w:ind w:hanging="360"/>
      </w:pPr>
      <w:r w:rsidRPr="00792CE8">
        <w:t xml:space="preserve">PowerPoint </w:t>
      </w:r>
    </w:p>
    <w:p w:rsidR="00AD11EF" w:rsidRPr="00792CE8" w:rsidRDefault="00EE5FFD">
      <w:pPr>
        <w:numPr>
          <w:ilvl w:val="0"/>
          <w:numId w:val="3"/>
        </w:numPr>
        <w:ind w:hanging="360"/>
      </w:pPr>
      <w:r w:rsidRPr="00792CE8">
        <w:t xml:space="preserve">YouTube </w:t>
      </w:r>
      <w:r w:rsidR="00792CE8" w:rsidRPr="00792CE8">
        <w:t>- Clip from Angela Duckworth</w:t>
      </w:r>
    </w:p>
    <w:p w:rsidR="00AD11EF" w:rsidRPr="00792CE8" w:rsidRDefault="00EE5FFD">
      <w:pPr>
        <w:numPr>
          <w:ilvl w:val="0"/>
          <w:numId w:val="3"/>
        </w:numPr>
        <w:spacing w:after="0"/>
        <w:ind w:hanging="360"/>
      </w:pPr>
      <w:r w:rsidRPr="00792CE8">
        <w:rPr>
          <w:i/>
        </w:rPr>
        <w:t>No You Can’t, Yes I Can</w:t>
      </w:r>
      <w:r w:rsidRPr="00792CE8">
        <w:t xml:space="preserve"> by Justin Allen </w:t>
      </w:r>
    </w:p>
    <w:p w:rsidR="00792CE8" w:rsidRPr="00792CE8" w:rsidRDefault="00792CE8">
      <w:pPr>
        <w:numPr>
          <w:ilvl w:val="0"/>
          <w:numId w:val="3"/>
        </w:numPr>
        <w:ind w:hanging="360"/>
      </w:pPr>
      <w:r w:rsidRPr="00792CE8">
        <w:t xml:space="preserve">“Got Grit” exit ticket </w:t>
      </w:r>
    </w:p>
    <w:p w:rsidR="00792CE8" w:rsidRDefault="00792CE8">
      <w:pPr>
        <w:pStyle w:val="Heading2"/>
        <w:ind w:left="16" w:right="2"/>
        <w:jc w:val="center"/>
        <w:rPr>
          <w:sz w:val="28"/>
          <w:highlight w:val="yellow"/>
        </w:rPr>
      </w:pPr>
    </w:p>
    <w:p w:rsidR="00AD11EF" w:rsidRPr="003B075A" w:rsidRDefault="00EE5FFD">
      <w:pPr>
        <w:pStyle w:val="Heading2"/>
        <w:ind w:left="16" w:right="2"/>
        <w:jc w:val="center"/>
      </w:pPr>
      <w:r w:rsidRPr="003B075A">
        <w:rPr>
          <w:sz w:val="28"/>
        </w:rPr>
        <w:t xml:space="preserve">MOTIVATION </w:t>
      </w:r>
      <w:r w:rsidRPr="003B075A">
        <w:rPr>
          <w:i/>
          <w:u w:val="single" w:color="000000"/>
        </w:rPr>
        <w:t>(Engaging the learner(s)*)</w:t>
      </w:r>
      <w:r w:rsidRPr="003B075A">
        <w:rPr>
          <w:i/>
        </w:rPr>
        <w:t xml:space="preserve"> </w:t>
      </w:r>
    </w:p>
    <w:p w:rsidR="00AD11EF" w:rsidRPr="00FC2B04" w:rsidRDefault="00EE5FFD">
      <w:pPr>
        <w:spacing w:after="0" w:line="259" w:lineRule="auto"/>
        <w:ind w:left="0" w:firstLine="0"/>
        <w:rPr>
          <w:highlight w:val="yellow"/>
        </w:rPr>
      </w:pPr>
      <w:r w:rsidRPr="00FC2B04">
        <w:rPr>
          <w:highlight w:val="yellow"/>
        </w:rPr>
        <w:t xml:space="preserve"> </w:t>
      </w:r>
    </w:p>
    <w:p w:rsidR="00AD11EF" w:rsidRPr="003B075A" w:rsidRDefault="00EE5FFD">
      <w:pPr>
        <w:ind w:left="-5"/>
      </w:pPr>
      <w:r w:rsidRPr="003B075A">
        <w:rPr>
          <w:i/>
        </w:rPr>
        <w:t>Motivation:</w:t>
      </w:r>
      <w:r w:rsidRPr="003B075A">
        <w:t xml:space="preserve"> Students will </w:t>
      </w:r>
      <w:r w:rsidR="003B075A" w:rsidRPr="003B075A">
        <w:t>fill out the “Got Grit” worksheet and compare their experiences with their peers</w:t>
      </w:r>
    </w:p>
    <w:p w:rsidR="00AD11EF" w:rsidRPr="00FC2B04" w:rsidRDefault="00EE5FFD">
      <w:pPr>
        <w:spacing w:after="0" w:line="259" w:lineRule="auto"/>
        <w:ind w:left="0" w:firstLine="0"/>
        <w:rPr>
          <w:highlight w:val="yellow"/>
        </w:rPr>
      </w:pPr>
      <w:r w:rsidRPr="00FC2B04">
        <w:rPr>
          <w:highlight w:val="yellow"/>
        </w:rPr>
        <w:t xml:space="preserve"> </w:t>
      </w:r>
    </w:p>
    <w:p w:rsidR="00AD11EF" w:rsidRPr="008E475B" w:rsidRDefault="00EE5FFD">
      <w:pPr>
        <w:spacing w:after="14" w:line="259" w:lineRule="auto"/>
        <w:ind w:left="0" w:firstLine="0"/>
      </w:pPr>
      <w:r w:rsidRPr="00FC2B04">
        <w:rPr>
          <w:highlight w:val="yellow"/>
        </w:rPr>
        <w:t xml:space="preserve"> </w:t>
      </w:r>
    </w:p>
    <w:p w:rsidR="00AD11EF" w:rsidRPr="008E475B" w:rsidRDefault="00EE5FFD">
      <w:pPr>
        <w:pStyle w:val="Heading1"/>
        <w:ind w:right="7"/>
      </w:pPr>
      <w:r w:rsidRPr="008E475B">
        <w:t xml:space="preserve">DEVELOPMENTAL PROCEDURES (including Key Questions) </w:t>
      </w:r>
    </w:p>
    <w:p w:rsidR="00AD11EF" w:rsidRPr="008E475B" w:rsidRDefault="00EE5FFD">
      <w:pPr>
        <w:spacing w:after="0" w:line="259" w:lineRule="auto"/>
        <w:ind w:left="74" w:firstLine="0"/>
        <w:jc w:val="center"/>
      </w:pPr>
      <w:r w:rsidRPr="008E475B">
        <w:rPr>
          <w:b/>
          <w:sz w:val="28"/>
        </w:rPr>
        <w:t xml:space="preserve"> </w:t>
      </w:r>
    </w:p>
    <w:p w:rsidR="00AD11EF" w:rsidRPr="008E475B" w:rsidRDefault="00EE5FFD">
      <w:pPr>
        <w:numPr>
          <w:ilvl w:val="0"/>
          <w:numId w:val="4"/>
        </w:numPr>
        <w:spacing w:after="40"/>
        <w:ind w:hanging="360"/>
      </w:pPr>
      <w:r w:rsidRPr="008E475B">
        <w:t xml:space="preserve">Students will listen to the teacher’s personal story about a time someone was negative towards them, and how he/she persevered from the situation to achieve his/her goal. </w:t>
      </w:r>
    </w:p>
    <w:p w:rsidR="00630BAB" w:rsidRPr="008E475B" w:rsidRDefault="00630BAB" w:rsidP="00630BAB">
      <w:pPr>
        <w:spacing w:after="40"/>
        <w:ind w:left="360" w:firstLine="0"/>
        <w:rPr>
          <w:i/>
        </w:rPr>
      </w:pPr>
      <w:r w:rsidRPr="008E475B">
        <w:rPr>
          <w:i/>
        </w:rPr>
        <w:t>How do you think things would have been different if the teacher gave up on her goal?</w:t>
      </w:r>
      <w:r w:rsidR="00CD4681" w:rsidRPr="008E475B">
        <w:rPr>
          <w:i/>
        </w:rPr>
        <w:t xml:space="preserve"> What do you think gave her the drive to push through and continue to reach her goal?</w:t>
      </w:r>
    </w:p>
    <w:p w:rsidR="000E2D3E" w:rsidRPr="008E475B" w:rsidRDefault="000E2D3E" w:rsidP="00630BAB">
      <w:pPr>
        <w:spacing w:after="40"/>
        <w:ind w:left="360" w:firstLine="0"/>
        <w:rPr>
          <w:i/>
        </w:rPr>
      </w:pPr>
    </w:p>
    <w:p w:rsidR="000E2D3E" w:rsidRPr="008E475B" w:rsidRDefault="00EE5FFD">
      <w:pPr>
        <w:numPr>
          <w:ilvl w:val="0"/>
          <w:numId w:val="4"/>
        </w:numPr>
        <w:spacing w:after="37"/>
        <w:ind w:hanging="360"/>
      </w:pPr>
      <w:r w:rsidRPr="008E475B">
        <w:lastRenderedPageBreak/>
        <w:t xml:space="preserve">Teacher will introduce the storybook, </w:t>
      </w:r>
      <w:r w:rsidRPr="008E475B">
        <w:rPr>
          <w:i/>
        </w:rPr>
        <w:t xml:space="preserve">No You Can’t, </w:t>
      </w:r>
      <w:proofErr w:type="gramStart"/>
      <w:r w:rsidRPr="008E475B">
        <w:rPr>
          <w:i/>
        </w:rPr>
        <w:t>Yes</w:t>
      </w:r>
      <w:proofErr w:type="gramEnd"/>
      <w:r w:rsidRPr="008E475B">
        <w:rPr>
          <w:i/>
        </w:rPr>
        <w:t xml:space="preserve"> I Can</w:t>
      </w:r>
      <w:r w:rsidRPr="008E475B">
        <w:t xml:space="preserve"> by Justin Allen. Teacher will </w:t>
      </w:r>
      <w:r w:rsidR="00630BAB" w:rsidRPr="008E475B">
        <w:t xml:space="preserve">discuss what they think the book is about based on the </w:t>
      </w:r>
      <w:r w:rsidR="00F501CD" w:rsidRPr="008E475B">
        <w:t xml:space="preserve">illustration on the </w:t>
      </w:r>
      <w:r w:rsidR="00630BAB" w:rsidRPr="008E475B">
        <w:t>cover and title</w:t>
      </w:r>
      <w:r w:rsidR="00F501CD" w:rsidRPr="008E475B">
        <w:t xml:space="preserve"> of the book</w:t>
      </w:r>
      <w:r w:rsidR="00630BAB" w:rsidRPr="008E475B">
        <w:t xml:space="preserve">. </w:t>
      </w:r>
      <w:r w:rsidR="00CD4681" w:rsidRPr="008E475B">
        <w:rPr>
          <w:i/>
        </w:rPr>
        <w:t>What do you think this book is going to be about? Who do you think is saying “no you can’t” and who is saying “yes I can”?</w:t>
      </w:r>
    </w:p>
    <w:p w:rsidR="000E2D3E" w:rsidRPr="008E475B" w:rsidRDefault="000E2D3E" w:rsidP="000E2D3E">
      <w:pPr>
        <w:spacing w:after="37"/>
        <w:ind w:left="360" w:firstLine="0"/>
      </w:pPr>
    </w:p>
    <w:p w:rsidR="00AD11EF" w:rsidRPr="008E475B" w:rsidRDefault="00CD4681">
      <w:pPr>
        <w:numPr>
          <w:ilvl w:val="0"/>
          <w:numId w:val="4"/>
        </w:numPr>
        <w:spacing w:after="37"/>
        <w:ind w:hanging="360"/>
      </w:pPr>
      <w:r w:rsidRPr="008E475B">
        <w:t>Teacher will</w:t>
      </w:r>
      <w:r w:rsidR="00F501CD" w:rsidRPr="008E475B">
        <w:t xml:space="preserve"> then</w:t>
      </w:r>
      <w:r w:rsidRPr="008E475B">
        <w:t xml:space="preserve"> read</w:t>
      </w:r>
      <w:r w:rsidR="00F501CD" w:rsidRPr="008E475B">
        <w:t xml:space="preserve"> the</w:t>
      </w:r>
      <w:r w:rsidRPr="008E475B">
        <w:t xml:space="preserve"> story aloud</w:t>
      </w:r>
      <w:r w:rsidR="00F501CD" w:rsidRPr="008E475B">
        <w:t xml:space="preserve">. In the middle of the book, the students will be instructed to turn and talk with a partner and discuss </w:t>
      </w:r>
      <w:r w:rsidR="000E2D3E" w:rsidRPr="008E475B">
        <w:t xml:space="preserve">a time in their life that they were told they were not able to do something but they persevered an accomplished their goal. </w:t>
      </w:r>
      <w:r w:rsidR="000E2D3E" w:rsidRPr="008E475B">
        <w:rPr>
          <w:i/>
        </w:rPr>
        <w:t>Can you relate to Justin? What do you think gave Justin the courage, and strength to continue to persevere until he completed his goal?</w:t>
      </w:r>
      <w:r w:rsidR="00EE5FFD" w:rsidRPr="008E475B">
        <w:rPr>
          <w:i/>
        </w:rPr>
        <w:t xml:space="preserve"> </w:t>
      </w:r>
    </w:p>
    <w:p w:rsidR="000E2D3E" w:rsidRPr="008E475B" w:rsidRDefault="000E2D3E" w:rsidP="000E2D3E">
      <w:pPr>
        <w:ind w:left="-15" w:firstLine="0"/>
        <w:rPr>
          <w:i/>
        </w:rPr>
      </w:pPr>
    </w:p>
    <w:p w:rsidR="00AD11EF" w:rsidRPr="006806C5" w:rsidRDefault="008E475B" w:rsidP="008E475B">
      <w:pPr>
        <w:pStyle w:val="NormalWeb"/>
        <w:spacing w:before="0" w:beforeAutospacing="0" w:after="320" w:afterAutospacing="0"/>
        <w:ind w:left="360" w:hanging="360"/>
      </w:pPr>
      <w:r>
        <w:t>4</w:t>
      </w:r>
      <w:r w:rsidR="00EE5FFD" w:rsidRPr="008E475B">
        <w:t>.</w:t>
      </w:r>
      <w:r w:rsidR="00EE5FFD" w:rsidRPr="008E475B">
        <w:rPr>
          <w:rFonts w:ascii="Arial" w:eastAsia="Arial" w:hAnsi="Arial" w:cs="Arial"/>
        </w:rPr>
        <w:t xml:space="preserve"> </w:t>
      </w:r>
      <w:r>
        <w:rPr>
          <w:rFonts w:ascii="Arial" w:eastAsia="Arial" w:hAnsi="Arial" w:cs="Arial"/>
        </w:rPr>
        <w:t xml:space="preserve"> </w:t>
      </w:r>
      <w:r w:rsidR="00EE5FFD" w:rsidRPr="008E475B">
        <w:t>Teacher</w:t>
      </w:r>
      <w:r w:rsidR="009D7B6F" w:rsidRPr="008E475B">
        <w:t xml:space="preserve"> will play a short clip of the video by Justin Allen </w:t>
      </w:r>
      <w:hyperlink r:id="rId8" w:history="1">
        <w:r w:rsidR="009D7B6F" w:rsidRPr="008E475B">
          <w:rPr>
            <w:rStyle w:val="Hyperlink"/>
          </w:rPr>
          <w:t>https://www.kickstarter.com/projects/chasemypassion/no-you-cant-yes-i-can-inspirational-childrens-book</w:t>
        </w:r>
      </w:hyperlink>
      <w:r w:rsidR="009D7B6F">
        <w:t xml:space="preserve"> (time </w:t>
      </w:r>
      <w:r w:rsidR="009D7B6F" w:rsidRPr="009D7B6F">
        <w:t>marker 0:51- 1:22)</w:t>
      </w:r>
      <w:r w:rsidR="009D7B6F">
        <w:t xml:space="preserve">. </w:t>
      </w:r>
      <w:r w:rsidR="009D7B6F" w:rsidRPr="006806C5">
        <w:t xml:space="preserve">Could Justin have accomplished his goal if he listed to what everyone else around him though </w:t>
      </w:r>
      <w:proofErr w:type="spellStart"/>
      <w:r w:rsidR="009D7B6F" w:rsidRPr="006806C5">
        <w:t>og</w:t>
      </w:r>
      <w:proofErr w:type="spellEnd"/>
      <w:r w:rsidR="009D7B6F" w:rsidRPr="006806C5">
        <w:t xml:space="preserve"> him/? Teacher </w:t>
      </w:r>
      <w:r w:rsidR="00EE5FFD" w:rsidRPr="006806C5">
        <w:t xml:space="preserve">will introduce the concept </w:t>
      </w:r>
      <w:r w:rsidR="009D7B6F" w:rsidRPr="006806C5">
        <w:t xml:space="preserve">of </w:t>
      </w:r>
      <w:r w:rsidR="00EE5FFD" w:rsidRPr="006806C5">
        <w:t xml:space="preserve">grit, and </w:t>
      </w:r>
      <w:r w:rsidR="009D7B6F" w:rsidRPr="006806C5">
        <w:t>play a short clip by Angela Duckworth</w:t>
      </w:r>
      <w:r w:rsidR="006806C5" w:rsidRPr="006806C5">
        <w:t xml:space="preserve"> located at </w:t>
      </w:r>
      <w:hyperlink r:id="rId9" w:anchor="t-237755" w:history="1">
        <w:r w:rsidR="006806C5" w:rsidRPr="006806C5">
          <w:t>https://www.ted.com/talks/angela_lee_duckworth_grit_the_power_of_passion_and_perseverance?language=en#t-237755</w:t>
        </w:r>
      </w:hyperlink>
      <w:r w:rsidR="006806C5">
        <w:t xml:space="preserve"> (</w:t>
      </w:r>
      <w:r w:rsidR="006806C5" w:rsidRPr="006806C5">
        <w:t>2:47-4:07)</w:t>
      </w:r>
      <w:r w:rsidR="00EE5FFD" w:rsidRPr="006806C5">
        <w:t xml:space="preserve">. </w:t>
      </w:r>
    </w:p>
    <w:p w:rsidR="00AD11EF" w:rsidRPr="003B075A" w:rsidRDefault="00EE5FFD" w:rsidP="008E475B">
      <w:pPr>
        <w:pStyle w:val="ListParagraph"/>
        <w:numPr>
          <w:ilvl w:val="0"/>
          <w:numId w:val="8"/>
        </w:numPr>
        <w:ind w:left="360"/>
      </w:pPr>
      <w:r w:rsidRPr="003B075A">
        <w:t>(</w:t>
      </w:r>
      <w:r w:rsidRPr="008E475B">
        <w:rPr>
          <w:i/>
        </w:rPr>
        <w:t>Motivation</w:t>
      </w:r>
      <w:r w:rsidRPr="003B075A">
        <w:t xml:space="preserve">) Teacher will distribute </w:t>
      </w:r>
      <w:r w:rsidR="003B075A" w:rsidRPr="003B075A">
        <w:t>“Got Grit” worksheets.</w:t>
      </w:r>
    </w:p>
    <w:p w:rsidR="00AD11EF" w:rsidRDefault="00EE5FFD">
      <w:pPr>
        <w:spacing w:after="28"/>
        <w:ind w:left="355"/>
      </w:pPr>
      <w:r w:rsidRPr="003B075A">
        <w:t xml:space="preserve">Students will raise one of the handouts in the air when viewing </w:t>
      </w:r>
      <w:r w:rsidR="003B075A" w:rsidRPr="003B075A">
        <w:t>videos</w:t>
      </w:r>
      <w:r w:rsidRPr="003B075A">
        <w:t xml:space="preserve"> on the SMART Board, and they must </w:t>
      </w:r>
      <w:r w:rsidR="003B075A" w:rsidRPr="003B075A">
        <w:t xml:space="preserve">comprehend the meaning of Grit using Duckworth and </w:t>
      </w:r>
      <w:proofErr w:type="spellStart"/>
      <w:r w:rsidR="003B075A" w:rsidRPr="003B075A">
        <w:t>Allens</w:t>
      </w:r>
      <w:proofErr w:type="spellEnd"/>
      <w:r w:rsidR="003B075A" w:rsidRPr="003B075A">
        <w:t xml:space="preserve"> ideas and understandings</w:t>
      </w:r>
      <w:r w:rsidRPr="003B075A">
        <w:t xml:space="preserve">. </w:t>
      </w:r>
    </w:p>
    <w:p w:rsidR="008E475B" w:rsidRPr="003B075A" w:rsidRDefault="008E475B">
      <w:pPr>
        <w:spacing w:after="28"/>
        <w:ind w:left="355"/>
      </w:pPr>
    </w:p>
    <w:p w:rsidR="00AD11EF" w:rsidRDefault="00EE5FFD" w:rsidP="008E475B">
      <w:pPr>
        <w:numPr>
          <w:ilvl w:val="0"/>
          <w:numId w:val="8"/>
        </w:numPr>
        <w:spacing w:after="53"/>
        <w:ind w:left="360"/>
      </w:pPr>
      <w:r w:rsidRPr="003B075A">
        <w:t xml:space="preserve">Students will </w:t>
      </w:r>
      <w:r w:rsidR="003B075A" w:rsidRPr="003B075A">
        <w:t>watch videos provided by “Got Grit” worksheet and determine what steps they took to reach their goals</w:t>
      </w:r>
      <w:r w:rsidRPr="003B075A">
        <w:t xml:space="preserve"> (</w:t>
      </w:r>
      <w:r w:rsidRPr="003B075A">
        <w:rPr>
          <w:i/>
        </w:rPr>
        <w:t xml:space="preserve">How does this </w:t>
      </w:r>
      <w:r w:rsidR="003B075A" w:rsidRPr="003B075A">
        <w:rPr>
          <w:i/>
        </w:rPr>
        <w:t>video/experience</w:t>
      </w:r>
      <w:r w:rsidRPr="003B075A">
        <w:rPr>
          <w:i/>
        </w:rPr>
        <w:t xml:space="preserve"> resemble grit What do </w:t>
      </w:r>
      <w:r w:rsidR="003B075A" w:rsidRPr="003B075A">
        <w:rPr>
          <w:i/>
        </w:rPr>
        <w:t>their goals</w:t>
      </w:r>
      <w:r w:rsidRPr="003B075A">
        <w:rPr>
          <w:i/>
        </w:rPr>
        <w:t xml:space="preserve"> mean to you?</w:t>
      </w:r>
      <w:r w:rsidRPr="003B075A">
        <w:t xml:space="preserve">) </w:t>
      </w:r>
    </w:p>
    <w:p w:rsidR="008E475B" w:rsidRPr="003B075A" w:rsidRDefault="008E475B" w:rsidP="008E475B">
      <w:pPr>
        <w:spacing w:after="53"/>
        <w:ind w:left="360" w:firstLine="0"/>
      </w:pPr>
    </w:p>
    <w:p w:rsidR="00AD11EF" w:rsidRPr="003B075A" w:rsidRDefault="00EE5FFD" w:rsidP="008E475B">
      <w:pPr>
        <w:numPr>
          <w:ilvl w:val="0"/>
          <w:numId w:val="8"/>
        </w:numPr>
        <w:ind w:left="360"/>
      </w:pPr>
      <w:r w:rsidRPr="003B075A">
        <w:t xml:space="preserve">After the group activities, students will </w:t>
      </w:r>
      <w:r w:rsidR="003B075A" w:rsidRPr="003B075A">
        <w:t>fill out G-Goals, R-Reasons, I-I Can, T-To Do’s based on their own goals</w:t>
      </w:r>
    </w:p>
    <w:p w:rsidR="00AD11EF" w:rsidRPr="00FC2B04" w:rsidRDefault="00EE5FFD">
      <w:pPr>
        <w:spacing w:after="18" w:line="259" w:lineRule="auto"/>
        <w:ind w:left="0" w:firstLine="0"/>
        <w:rPr>
          <w:highlight w:val="yellow"/>
        </w:rPr>
      </w:pPr>
      <w:r w:rsidRPr="00FC2B04">
        <w:rPr>
          <w:b/>
          <w:sz w:val="28"/>
          <w:highlight w:val="yellow"/>
        </w:rPr>
        <w:t xml:space="preserve"> </w:t>
      </w:r>
    </w:p>
    <w:p w:rsidR="00AD11EF" w:rsidRPr="00FC2B04" w:rsidRDefault="00EE5FFD">
      <w:pPr>
        <w:spacing w:after="0" w:line="259" w:lineRule="auto"/>
        <w:ind w:left="0" w:firstLine="0"/>
        <w:rPr>
          <w:highlight w:val="yellow"/>
        </w:rPr>
      </w:pPr>
      <w:r w:rsidRPr="00FC2B04">
        <w:rPr>
          <w:b/>
          <w:sz w:val="28"/>
          <w:highlight w:val="yellow"/>
        </w:rPr>
        <w:t xml:space="preserve"> </w:t>
      </w:r>
    </w:p>
    <w:p w:rsidR="00AD11EF" w:rsidRPr="003B075A" w:rsidRDefault="00EE5FFD">
      <w:pPr>
        <w:pStyle w:val="Heading1"/>
        <w:spacing w:after="0"/>
        <w:ind w:left="1424"/>
        <w:jc w:val="left"/>
      </w:pPr>
      <w:r w:rsidRPr="003B075A">
        <w:t xml:space="preserve">INSTRUCTIONAL STRATEGIES </w:t>
      </w:r>
      <w:r w:rsidRPr="003B075A">
        <w:rPr>
          <w:i/>
          <w:sz w:val="24"/>
          <w:u w:val="single" w:color="000000"/>
        </w:rPr>
        <w:t>(Learning Strategies*)</w:t>
      </w:r>
      <w:r w:rsidRPr="003B075A">
        <w:rPr>
          <w:i/>
          <w:sz w:val="24"/>
        </w:rPr>
        <w:t xml:space="preserve"> </w:t>
      </w:r>
    </w:p>
    <w:p w:rsidR="00AD11EF" w:rsidRPr="003B075A" w:rsidRDefault="00EE5FFD">
      <w:pPr>
        <w:spacing w:after="1" w:line="259" w:lineRule="auto"/>
        <w:ind w:left="64" w:firstLine="0"/>
        <w:jc w:val="center"/>
      </w:pPr>
      <w:r w:rsidRPr="003B075A">
        <w:rPr>
          <w:b/>
          <w:i/>
        </w:rPr>
        <w:t xml:space="preserve"> </w:t>
      </w:r>
    </w:p>
    <w:p w:rsidR="00AD11EF" w:rsidRPr="003B075A" w:rsidRDefault="00EE5FFD">
      <w:pPr>
        <w:pStyle w:val="Heading2"/>
        <w:ind w:left="370"/>
      </w:pPr>
      <w:r w:rsidRPr="003B075A">
        <w:rPr>
          <w:rFonts w:ascii="Segoe UI Symbol" w:eastAsia="Segoe UI Symbol" w:hAnsi="Segoe UI Symbol" w:cs="Segoe UI Symbol"/>
          <w:b w:val="0"/>
        </w:rPr>
        <w:t>•</w:t>
      </w:r>
      <w:r w:rsidRPr="003B075A">
        <w:rPr>
          <w:rFonts w:ascii="Arial" w:eastAsia="Arial" w:hAnsi="Arial" w:cs="Arial"/>
          <w:b w:val="0"/>
        </w:rPr>
        <w:t xml:space="preserve"> </w:t>
      </w:r>
      <w:r w:rsidRPr="003B075A">
        <w:t xml:space="preserve">Group Discussion </w:t>
      </w:r>
    </w:p>
    <w:p w:rsidR="00AD11EF" w:rsidRPr="003B075A" w:rsidRDefault="00EE5FFD">
      <w:pPr>
        <w:spacing w:after="49"/>
        <w:ind w:left="1450"/>
      </w:pPr>
      <w:r w:rsidRPr="003B075A">
        <w:rPr>
          <w:b/>
        </w:rPr>
        <w:t xml:space="preserve">Indicator: </w:t>
      </w:r>
      <w:r w:rsidRPr="003B075A">
        <w:t xml:space="preserve">This will be evident when students are explaining to one another </w:t>
      </w:r>
      <w:r w:rsidR="003B075A" w:rsidRPr="003B075A">
        <w:t>how they have used grit in their daily life to overcome adversity.</w:t>
      </w:r>
    </w:p>
    <w:p w:rsidR="00AD11EF" w:rsidRPr="003B075A" w:rsidRDefault="00EE5FFD">
      <w:pPr>
        <w:pStyle w:val="Heading2"/>
        <w:ind w:left="370"/>
      </w:pPr>
      <w:r w:rsidRPr="003B075A">
        <w:rPr>
          <w:rFonts w:ascii="Segoe UI Symbol" w:eastAsia="Segoe UI Symbol" w:hAnsi="Segoe UI Symbol" w:cs="Segoe UI Symbol"/>
          <w:b w:val="0"/>
        </w:rPr>
        <w:t>•</w:t>
      </w:r>
      <w:r w:rsidRPr="003B075A">
        <w:rPr>
          <w:rFonts w:ascii="Arial" w:eastAsia="Arial" w:hAnsi="Arial" w:cs="Arial"/>
          <w:b w:val="0"/>
        </w:rPr>
        <w:t xml:space="preserve"> </w:t>
      </w:r>
      <w:r w:rsidRPr="003B075A">
        <w:t xml:space="preserve">Color, Symbol, Image </w:t>
      </w:r>
    </w:p>
    <w:p w:rsidR="00AD11EF" w:rsidRPr="003B075A" w:rsidRDefault="00EE5FFD">
      <w:pPr>
        <w:spacing w:after="49"/>
        <w:ind w:left="1450"/>
      </w:pPr>
      <w:r w:rsidRPr="003B075A">
        <w:rPr>
          <w:b/>
        </w:rPr>
        <w:t xml:space="preserve">Indicator: </w:t>
      </w:r>
      <w:r w:rsidRPr="003B075A">
        <w:t>This will be evident when students are</w:t>
      </w:r>
      <w:r w:rsidR="003B075A" w:rsidRPr="003B075A">
        <w:t xml:space="preserve"> watching videos on successful individuals and their experiences.</w:t>
      </w:r>
    </w:p>
    <w:p w:rsidR="00AD11EF" w:rsidRPr="003B075A" w:rsidRDefault="00EE5FFD">
      <w:pPr>
        <w:pStyle w:val="Heading2"/>
        <w:ind w:left="370"/>
      </w:pPr>
      <w:r w:rsidRPr="003B075A">
        <w:rPr>
          <w:rFonts w:ascii="Segoe UI Symbol" w:eastAsia="Segoe UI Symbol" w:hAnsi="Segoe UI Symbol" w:cs="Segoe UI Symbol"/>
          <w:b w:val="0"/>
        </w:rPr>
        <w:lastRenderedPageBreak/>
        <w:t>•</w:t>
      </w:r>
      <w:r w:rsidRPr="003B075A">
        <w:rPr>
          <w:rFonts w:ascii="Arial" w:eastAsia="Arial" w:hAnsi="Arial" w:cs="Arial"/>
          <w:b w:val="0"/>
        </w:rPr>
        <w:t xml:space="preserve"> </w:t>
      </w:r>
      <w:r w:rsidRPr="003B075A">
        <w:t xml:space="preserve">Think, Pair, Share </w:t>
      </w:r>
    </w:p>
    <w:p w:rsidR="00AD11EF" w:rsidRPr="003B075A" w:rsidRDefault="00EE5FFD">
      <w:pPr>
        <w:spacing w:after="51"/>
        <w:ind w:left="1450"/>
      </w:pPr>
      <w:r w:rsidRPr="003B075A">
        <w:rPr>
          <w:b/>
        </w:rPr>
        <w:t xml:space="preserve">Indicator: </w:t>
      </w:r>
      <w:r w:rsidRPr="003B075A">
        <w:t>This will be evident when students are discussing in pairs what they believe grit means</w:t>
      </w:r>
      <w:r w:rsidR="003B075A" w:rsidRPr="003B075A">
        <w:t xml:space="preserve"> and how they have used it in their day to day lives</w:t>
      </w:r>
    </w:p>
    <w:p w:rsidR="00AD11EF" w:rsidRPr="003B075A" w:rsidRDefault="00EE5FFD">
      <w:pPr>
        <w:pStyle w:val="Heading2"/>
        <w:ind w:left="370"/>
      </w:pPr>
      <w:r w:rsidRPr="003B075A">
        <w:rPr>
          <w:rFonts w:ascii="Segoe UI Symbol" w:eastAsia="Segoe UI Symbol" w:hAnsi="Segoe UI Symbol" w:cs="Segoe UI Symbol"/>
          <w:b w:val="0"/>
        </w:rPr>
        <w:t>•</w:t>
      </w:r>
      <w:r w:rsidRPr="003B075A">
        <w:rPr>
          <w:rFonts w:ascii="Arial" w:eastAsia="Arial" w:hAnsi="Arial" w:cs="Arial"/>
          <w:b w:val="0"/>
        </w:rPr>
        <w:t xml:space="preserve"> </w:t>
      </w:r>
      <w:r w:rsidRPr="003B075A">
        <w:t xml:space="preserve">Questioning </w:t>
      </w:r>
    </w:p>
    <w:p w:rsidR="00AD11EF" w:rsidRPr="003B075A" w:rsidRDefault="00EE5FFD">
      <w:pPr>
        <w:ind w:left="1450"/>
      </w:pPr>
      <w:r w:rsidRPr="003B075A">
        <w:rPr>
          <w:b/>
        </w:rPr>
        <w:t xml:space="preserve">Indicator: </w:t>
      </w:r>
      <w:r w:rsidRPr="003B075A">
        <w:t xml:space="preserve">This will be evident when students are listening to the read aloud to understand the meaning of grit. </w:t>
      </w:r>
    </w:p>
    <w:p w:rsidR="00AD11EF" w:rsidRPr="00FC2B04" w:rsidRDefault="00EE5FFD">
      <w:pPr>
        <w:spacing w:after="71" w:line="259" w:lineRule="auto"/>
        <w:ind w:left="0" w:firstLine="0"/>
        <w:rPr>
          <w:highlight w:val="yellow"/>
        </w:rPr>
      </w:pPr>
      <w:r w:rsidRPr="00FC2B04">
        <w:rPr>
          <w:highlight w:val="yellow"/>
        </w:rPr>
        <w:t xml:space="preserve"> </w:t>
      </w:r>
    </w:p>
    <w:p w:rsidR="00AD11EF" w:rsidRPr="003B075A" w:rsidRDefault="00EE5FFD">
      <w:pPr>
        <w:spacing w:after="0" w:line="259" w:lineRule="auto"/>
        <w:ind w:left="2" w:firstLine="0"/>
        <w:jc w:val="center"/>
      </w:pPr>
      <w:r w:rsidRPr="003B075A">
        <w:rPr>
          <w:b/>
          <w:sz w:val="28"/>
        </w:rPr>
        <w:t xml:space="preserve">ADAPTATIONS </w:t>
      </w:r>
      <w:r w:rsidRPr="003B075A">
        <w:rPr>
          <w:b/>
          <w:i/>
        </w:rPr>
        <w:t xml:space="preserve">(Exceptionality*) </w:t>
      </w:r>
    </w:p>
    <w:p w:rsidR="00AD11EF" w:rsidRPr="003B075A" w:rsidRDefault="00EE5FFD">
      <w:pPr>
        <w:spacing w:after="0" w:line="259" w:lineRule="auto"/>
        <w:ind w:left="64" w:firstLine="0"/>
        <w:jc w:val="center"/>
      </w:pPr>
      <w:r w:rsidRPr="003B075A">
        <w:rPr>
          <w:b/>
          <w:i/>
        </w:rPr>
        <w:t xml:space="preserve"> </w:t>
      </w:r>
    </w:p>
    <w:p w:rsidR="00AD11EF" w:rsidRPr="003B075A" w:rsidRDefault="00EE5FFD">
      <w:pPr>
        <w:numPr>
          <w:ilvl w:val="0"/>
          <w:numId w:val="6"/>
        </w:numPr>
        <w:ind w:hanging="360"/>
      </w:pPr>
      <w:r w:rsidRPr="003B075A">
        <w:t xml:space="preserve">The EL (English Learner) student will have definitions of key words from the read aloud and </w:t>
      </w:r>
      <w:r w:rsidR="003B075A" w:rsidRPr="003B075A">
        <w:t>video</w:t>
      </w:r>
      <w:r w:rsidRPr="003B075A">
        <w:t xml:space="preserve"> slides translated in his/her native language as a guide. </w:t>
      </w:r>
    </w:p>
    <w:p w:rsidR="00AD11EF" w:rsidRPr="00FC2B04" w:rsidRDefault="00EE5FFD">
      <w:pPr>
        <w:spacing w:after="0" w:line="259" w:lineRule="auto"/>
        <w:ind w:left="0" w:firstLine="0"/>
        <w:rPr>
          <w:highlight w:val="yellow"/>
        </w:rPr>
      </w:pPr>
      <w:r w:rsidRPr="00FC2B04">
        <w:rPr>
          <w:highlight w:val="yellow"/>
        </w:rPr>
        <w:t xml:space="preserve"> </w:t>
      </w:r>
    </w:p>
    <w:p w:rsidR="00AD11EF" w:rsidRPr="003B075A" w:rsidRDefault="00EE5FFD">
      <w:pPr>
        <w:numPr>
          <w:ilvl w:val="0"/>
          <w:numId w:val="6"/>
        </w:numPr>
        <w:ind w:hanging="360"/>
      </w:pPr>
      <w:r w:rsidRPr="003B075A">
        <w:t xml:space="preserve">The visually impaired student will be placed near the SMART Board to view the read aloud and presentation slides. </w:t>
      </w:r>
    </w:p>
    <w:p w:rsidR="00AD11EF" w:rsidRPr="003B075A" w:rsidRDefault="00EE5FFD">
      <w:pPr>
        <w:spacing w:after="14" w:line="259" w:lineRule="auto"/>
        <w:ind w:left="0" w:firstLine="0"/>
      </w:pPr>
      <w:r w:rsidRPr="00FC2B04">
        <w:rPr>
          <w:highlight w:val="yellow"/>
        </w:rPr>
        <w:t xml:space="preserve"> </w:t>
      </w:r>
    </w:p>
    <w:p w:rsidR="00AD11EF" w:rsidRPr="003B075A" w:rsidRDefault="00EE5FFD">
      <w:pPr>
        <w:pStyle w:val="Heading1"/>
        <w:ind w:right="2"/>
      </w:pPr>
      <w:r w:rsidRPr="003B075A">
        <w:t xml:space="preserve">DIFFERENTIATION OF INSTRUCTION </w:t>
      </w:r>
    </w:p>
    <w:p w:rsidR="00AD11EF" w:rsidRPr="003B075A" w:rsidRDefault="00EE5FFD">
      <w:pPr>
        <w:spacing w:after="0" w:line="259" w:lineRule="auto"/>
        <w:ind w:left="74" w:firstLine="0"/>
        <w:jc w:val="center"/>
      </w:pPr>
      <w:r w:rsidRPr="003B075A">
        <w:rPr>
          <w:b/>
          <w:sz w:val="28"/>
        </w:rPr>
        <w:t xml:space="preserve"> </w:t>
      </w:r>
    </w:p>
    <w:p w:rsidR="00AD11EF" w:rsidRPr="003B075A" w:rsidRDefault="00EE5FFD">
      <w:pPr>
        <w:spacing w:after="123"/>
        <w:ind w:left="-5"/>
      </w:pPr>
      <w:r w:rsidRPr="003B075A">
        <w:t xml:space="preserve">The auditory learners will be able to listen to the story read aloud. </w:t>
      </w:r>
    </w:p>
    <w:p w:rsidR="00AD11EF" w:rsidRPr="003B075A" w:rsidRDefault="00EE5FFD">
      <w:pPr>
        <w:spacing w:after="125"/>
        <w:ind w:left="-5"/>
      </w:pPr>
      <w:r w:rsidRPr="003B075A">
        <w:t>The visual learners will be able to see the images</w:t>
      </w:r>
      <w:r w:rsidR="003B075A" w:rsidRPr="003B075A">
        <w:t>/video</w:t>
      </w:r>
      <w:r w:rsidRPr="003B075A">
        <w:t xml:space="preserve"> and its relation to grit on the SMART Board. </w:t>
      </w:r>
    </w:p>
    <w:p w:rsidR="00AD11EF" w:rsidRPr="003B075A" w:rsidRDefault="00EE5FFD">
      <w:pPr>
        <w:spacing w:after="123"/>
        <w:ind w:left="-5"/>
      </w:pPr>
      <w:r w:rsidRPr="003B075A">
        <w:t xml:space="preserve">The kinesthetic learners will be able to draw and write on a </w:t>
      </w:r>
      <w:r w:rsidR="003B075A" w:rsidRPr="003B075A">
        <w:t xml:space="preserve">“Got Grit” </w:t>
      </w:r>
      <w:r w:rsidRPr="003B075A">
        <w:t xml:space="preserve">worksheet. </w:t>
      </w:r>
    </w:p>
    <w:p w:rsidR="00AD11EF" w:rsidRPr="003B075A" w:rsidRDefault="00EE5FFD">
      <w:pPr>
        <w:spacing w:after="125"/>
        <w:ind w:left="-5"/>
      </w:pPr>
      <w:r w:rsidRPr="003B075A">
        <w:t xml:space="preserve">The linguistic learner will be able to write their personal experience of grit. </w:t>
      </w:r>
    </w:p>
    <w:p w:rsidR="00AD11EF" w:rsidRPr="003B075A" w:rsidRDefault="00EE5FFD">
      <w:pPr>
        <w:spacing w:after="161"/>
        <w:ind w:left="-5"/>
      </w:pPr>
      <w:r w:rsidRPr="003B075A">
        <w:t xml:space="preserve">The socially-able learner will be able to construct their opinions during the discussion of grit.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967D5F" w:rsidRDefault="00EE5FFD">
      <w:pPr>
        <w:pStyle w:val="Heading2"/>
        <w:ind w:left="16"/>
        <w:jc w:val="center"/>
      </w:pPr>
      <w:r w:rsidRPr="00967D5F">
        <w:rPr>
          <w:sz w:val="28"/>
        </w:rPr>
        <w:t>ASSESSMENT</w:t>
      </w:r>
      <w:r w:rsidRPr="00967D5F">
        <w:rPr>
          <w:sz w:val="22"/>
        </w:rPr>
        <w:t xml:space="preserve"> </w:t>
      </w:r>
      <w:r w:rsidRPr="00967D5F">
        <w:rPr>
          <w:i/>
          <w:u w:val="single" w:color="000000"/>
        </w:rPr>
        <w:t>(artifacts* and assessment [formal &amp; informal]*)</w:t>
      </w:r>
      <w:r w:rsidRPr="00967D5F">
        <w:rPr>
          <w:i/>
        </w:rPr>
        <w:t xml:space="preserve"> </w:t>
      </w:r>
    </w:p>
    <w:p w:rsidR="00AD11EF" w:rsidRPr="00967D5F" w:rsidRDefault="00EE5FFD">
      <w:pPr>
        <w:spacing w:after="20" w:line="259" w:lineRule="auto"/>
        <w:ind w:left="59" w:firstLine="0"/>
        <w:jc w:val="center"/>
      </w:pPr>
      <w:r w:rsidRPr="00967D5F">
        <w:rPr>
          <w:sz w:val="22"/>
        </w:rPr>
        <w:t xml:space="preserve"> </w:t>
      </w:r>
    </w:p>
    <w:p w:rsidR="00AD11EF" w:rsidRPr="00967D5F" w:rsidRDefault="00EE5FFD">
      <w:pPr>
        <w:numPr>
          <w:ilvl w:val="0"/>
          <w:numId w:val="7"/>
        </w:numPr>
        <w:spacing w:after="50"/>
        <w:ind w:hanging="360"/>
      </w:pPr>
      <w:r w:rsidRPr="00967D5F">
        <w:t xml:space="preserve">Teacher will observe how students cooperate with each other when discussing the concept of grit and what it entails. </w:t>
      </w:r>
    </w:p>
    <w:p w:rsidR="00AD11EF" w:rsidRPr="00967D5F" w:rsidRDefault="00EE5FFD">
      <w:pPr>
        <w:numPr>
          <w:ilvl w:val="0"/>
          <w:numId w:val="7"/>
        </w:numPr>
        <w:spacing w:after="78"/>
        <w:ind w:hanging="360"/>
      </w:pPr>
      <w:r w:rsidRPr="00967D5F">
        <w:t>Teacher will observe how students are comprehending and writing down central points and themes of the story</w:t>
      </w:r>
      <w:r w:rsidR="00967D5F" w:rsidRPr="00967D5F">
        <w:t xml:space="preserve"> and videos shown</w:t>
      </w:r>
      <w:r w:rsidRPr="00967D5F">
        <w:t xml:space="preserve">. </w:t>
      </w:r>
    </w:p>
    <w:p w:rsidR="00AD11EF" w:rsidRPr="00967D5F" w:rsidRDefault="00EE5FFD">
      <w:pPr>
        <w:numPr>
          <w:ilvl w:val="0"/>
          <w:numId w:val="7"/>
        </w:numPr>
        <w:ind w:hanging="360"/>
      </w:pPr>
      <w:r w:rsidRPr="00967D5F">
        <w:t xml:space="preserve">Teacher will evaluate students’ narrative based on their </w:t>
      </w:r>
      <w:r w:rsidR="00967D5F" w:rsidRPr="00967D5F">
        <w:t>answers to the “Got Grit” worksheet and will be scored on a rubric based on their creativity and comprehension.</w:t>
      </w:r>
      <w:r w:rsidRPr="00967D5F">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933266" w:rsidRDefault="00EE5FFD">
      <w:pPr>
        <w:pStyle w:val="Heading1"/>
        <w:ind w:right="1"/>
      </w:pPr>
      <w:r w:rsidRPr="00933266">
        <w:t xml:space="preserve">INDEPENDENT PRACTICE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933266" w:rsidRDefault="00EE5FFD">
      <w:pPr>
        <w:ind w:left="-5"/>
      </w:pPr>
      <w:r w:rsidRPr="00933266">
        <w:t>Student</w:t>
      </w:r>
      <w:r w:rsidR="00933266" w:rsidRPr="00933266">
        <w:t>s will answer the Grit = Stick-With-It-Ness portion of the worksheet on their own and identify potential obstacles that stand in the way of their goals and what they can do to overcome these obstacles</w:t>
      </w:r>
      <w:r w:rsidRPr="00933266">
        <w:t xml:space="preserve">. </w:t>
      </w:r>
    </w:p>
    <w:p w:rsidR="00AD11EF" w:rsidRPr="00933266" w:rsidRDefault="00EE5FFD">
      <w:pPr>
        <w:spacing w:after="0" w:line="259" w:lineRule="auto"/>
        <w:ind w:left="0" w:firstLine="0"/>
      </w:pPr>
      <w:r w:rsidRPr="00933266">
        <w:t xml:space="preserve"> </w:t>
      </w:r>
    </w:p>
    <w:p w:rsidR="00AD11EF" w:rsidRPr="00FC2B04" w:rsidRDefault="00EE5FFD">
      <w:pPr>
        <w:spacing w:after="14" w:line="259" w:lineRule="auto"/>
        <w:ind w:left="0" w:firstLine="0"/>
        <w:rPr>
          <w:highlight w:val="yellow"/>
        </w:rPr>
      </w:pPr>
      <w:r w:rsidRPr="00FC2B04">
        <w:rPr>
          <w:highlight w:val="yellow"/>
        </w:rPr>
        <w:lastRenderedPageBreak/>
        <w:t xml:space="preserve"> </w:t>
      </w:r>
    </w:p>
    <w:p w:rsidR="00AD11EF" w:rsidRPr="00933266" w:rsidRDefault="00EE5FFD">
      <w:pPr>
        <w:pStyle w:val="Heading1"/>
        <w:ind w:left="127"/>
        <w:jc w:val="left"/>
      </w:pPr>
      <w:r w:rsidRPr="00933266">
        <w:t xml:space="preserve">FOLLOW-UP ACTIVITIES: DIRECT TEACHER INTERVENTION AND ACADEMIC ENRICHMENT </w:t>
      </w:r>
    </w:p>
    <w:p w:rsidR="00AD11EF" w:rsidRPr="00933266" w:rsidRDefault="00EE5FFD">
      <w:pPr>
        <w:spacing w:after="0" w:line="259" w:lineRule="auto"/>
        <w:ind w:left="64" w:firstLine="0"/>
        <w:jc w:val="center"/>
      </w:pPr>
      <w:r w:rsidRPr="00933266">
        <w:rPr>
          <w:b/>
        </w:rPr>
        <w:t xml:space="preserve"> </w:t>
      </w:r>
    </w:p>
    <w:p w:rsidR="00AD11EF" w:rsidRPr="00933266" w:rsidRDefault="00EE5FFD">
      <w:pPr>
        <w:spacing w:after="0" w:line="259" w:lineRule="auto"/>
        <w:ind w:left="0" w:firstLine="0"/>
      </w:pPr>
      <w:r w:rsidRPr="00933266">
        <w:t xml:space="preserve"> </w:t>
      </w:r>
    </w:p>
    <w:p w:rsidR="00AD11EF" w:rsidRPr="00933266" w:rsidRDefault="00EE5FFD">
      <w:pPr>
        <w:pStyle w:val="Heading2"/>
        <w:spacing w:after="116"/>
        <w:ind w:left="-5"/>
      </w:pPr>
      <w:r w:rsidRPr="00933266">
        <w:rPr>
          <w:b w:val="0"/>
          <w:u w:val="single" w:color="000000"/>
        </w:rPr>
        <w:t>Direct Teacher Intervention</w:t>
      </w:r>
      <w:r w:rsidRPr="00933266">
        <w:rPr>
          <w:b w:val="0"/>
        </w:rPr>
        <w:t xml:space="preserve"> </w:t>
      </w:r>
    </w:p>
    <w:p w:rsidR="00AD11EF" w:rsidRPr="00933266" w:rsidRDefault="00EE5FFD">
      <w:pPr>
        <w:ind w:left="-5"/>
      </w:pPr>
      <w:r w:rsidRPr="00933266">
        <w:t xml:space="preserve">Students, under direct intervention with the teacher, will have a student copy of </w:t>
      </w:r>
      <w:r w:rsidRPr="00933266">
        <w:rPr>
          <w:i/>
        </w:rPr>
        <w:t>No You Can’t, Yes I can</w:t>
      </w:r>
      <w:r w:rsidRPr="00933266">
        <w:t>, and will highlight the key points throughout the story</w:t>
      </w:r>
      <w:r w:rsidR="00933266" w:rsidRPr="00933266">
        <w:t xml:space="preserve"> and video testimony</w:t>
      </w:r>
      <w:r w:rsidRPr="00933266">
        <w:t xml:space="preserve"> that determines grit. </w:t>
      </w:r>
    </w:p>
    <w:p w:rsidR="00AD11EF" w:rsidRPr="00933266" w:rsidRDefault="00EE5FFD">
      <w:pPr>
        <w:spacing w:after="115" w:line="259" w:lineRule="auto"/>
        <w:ind w:left="0" w:firstLine="0"/>
      </w:pPr>
      <w:r w:rsidRPr="00933266">
        <w:t xml:space="preserve"> </w:t>
      </w:r>
    </w:p>
    <w:p w:rsidR="00AD11EF" w:rsidRPr="00933266" w:rsidRDefault="00EE5FFD">
      <w:pPr>
        <w:pStyle w:val="Heading2"/>
        <w:spacing w:after="116"/>
        <w:ind w:left="-5"/>
      </w:pPr>
      <w:r w:rsidRPr="00933266">
        <w:rPr>
          <w:b w:val="0"/>
          <w:u w:val="single" w:color="000000"/>
        </w:rPr>
        <w:t>Academic Enrichment</w:t>
      </w:r>
      <w:r w:rsidRPr="00933266">
        <w:rPr>
          <w:b w:val="0"/>
        </w:rPr>
        <w:t xml:space="preserve"> </w:t>
      </w:r>
    </w:p>
    <w:p w:rsidR="00AD11EF" w:rsidRPr="00933266" w:rsidRDefault="00EE5FFD">
      <w:pPr>
        <w:ind w:left="-5"/>
      </w:pPr>
      <w:r w:rsidRPr="00933266">
        <w:t xml:space="preserve">Students will look through a copy of </w:t>
      </w:r>
      <w:r w:rsidRPr="00933266">
        <w:rPr>
          <w:i/>
        </w:rPr>
        <w:t>Good Night Stories for Rebel Girls: 100 Tales of Extraordinary Women</w:t>
      </w:r>
      <w:r w:rsidRPr="00933266">
        <w:t xml:space="preserve">, and will find a prominent woman in the book and locate her grit. </w:t>
      </w:r>
    </w:p>
    <w:p w:rsidR="00AD11EF" w:rsidRPr="00933266" w:rsidRDefault="00EE5FFD">
      <w:pPr>
        <w:ind w:left="-5"/>
      </w:pPr>
      <w:r w:rsidRPr="00933266">
        <w:t>Students will write a summary about what they read and how it impacted them.</w:t>
      </w:r>
      <w:r w:rsidRPr="00933266">
        <w:rPr>
          <w:b/>
          <w:sz w:val="28"/>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Default="00EE5FFD">
      <w:pPr>
        <w:spacing w:after="0" w:line="259" w:lineRule="auto"/>
        <w:ind w:left="74" w:firstLine="0"/>
        <w:jc w:val="center"/>
        <w:rPr>
          <w:b/>
          <w:sz w:val="28"/>
          <w:highlight w:val="yellow"/>
        </w:rPr>
      </w:pPr>
      <w:r w:rsidRPr="00FC2B04">
        <w:rPr>
          <w:b/>
          <w:sz w:val="28"/>
          <w:highlight w:val="yellow"/>
        </w:rPr>
        <w:t xml:space="preserve"> </w:t>
      </w:r>
    </w:p>
    <w:p w:rsidR="008E475B" w:rsidRDefault="008E475B">
      <w:pPr>
        <w:spacing w:after="0" w:line="259" w:lineRule="auto"/>
        <w:ind w:left="74" w:firstLine="0"/>
        <w:jc w:val="center"/>
        <w:rPr>
          <w:b/>
          <w:sz w:val="28"/>
          <w:highlight w:val="yellow"/>
        </w:rPr>
      </w:pPr>
    </w:p>
    <w:p w:rsidR="008E475B" w:rsidRDefault="008E475B">
      <w:pPr>
        <w:spacing w:after="0" w:line="259" w:lineRule="auto"/>
        <w:ind w:left="74" w:firstLine="0"/>
        <w:jc w:val="center"/>
        <w:rPr>
          <w:b/>
          <w:sz w:val="28"/>
          <w:highlight w:val="yellow"/>
        </w:rPr>
      </w:pPr>
    </w:p>
    <w:p w:rsidR="008E475B" w:rsidRDefault="008E475B">
      <w:pPr>
        <w:spacing w:after="0" w:line="259" w:lineRule="auto"/>
        <w:ind w:left="74" w:firstLine="0"/>
        <w:jc w:val="center"/>
        <w:rPr>
          <w:b/>
          <w:sz w:val="28"/>
          <w:highlight w:val="yellow"/>
        </w:rPr>
      </w:pPr>
    </w:p>
    <w:p w:rsidR="008E475B" w:rsidRDefault="008E475B">
      <w:pPr>
        <w:spacing w:after="0" w:line="259" w:lineRule="auto"/>
        <w:ind w:left="74" w:firstLine="0"/>
        <w:jc w:val="center"/>
        <w:rPr>
          <w:b/>
          <w:sz w:val="28"/>
          <w:highlight w:val="yellow"/>
        </w:rPr>
      </w:pPr>
    </w:p>
    <w:p w:rsidR="008E475B" w:rsidRDefault="008E475B">
      <w:pPr>
        <w:spacing w:after="0" w:line="259" w:lineRule="auto"/>
        <w:ind w:left="74" w:firstLine="0"/>
        <w:jc w:val="center"/>
        <w:rPr>
          <w:b/>
          <w:sz w:val="28"/>
          <w:highlight w:val="yellow"/>
        </w:rPr>
      </w:pPr>
    </w:p>
    <w:p w:rsidR="008E475B" w:rsidRPr="00FC2B04" w:rsidRDefault="008E475B">
      <w:pPr>
        <w:spacing w:after="0" w:line="259" w:lineRule="auto"/>
        <w:ind w:left="74" w:firstLine="0"/>
        <w:jc w:val="center"/>
        <w:rPr>
          <w:highlight w:val="yellow"/>
        </w:rPr>
      </w:pP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0" w:firstLine="0"/>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FC2B04" w:rsidRDefault="00EE5FFD">
      <w:pPr>
        <w:spacing w:after="0" w:line="259" w:lineRule="auto"/>
        <w:ind w:left="74" w:firstLine="0"/>
        <w:jc w:val="center"/>
        <w:rPr>
          <w:highlight w:val="yellow"/>
        </w:rPr>
      </w:pPr>
      <w:r w:rsidRPr="00FC2B04">
        <w:rPr>
          <w:b/>
          <w:sz w:val="28"/>
          <w:highlight w:val="yellow"/>
        </w:rPr>
        <w:t xml:space="preserve"> </w:t>
      </w:r>
    </w:p>
    <w:p w:rsidR="00AD11EF" w:rsidRPr="00AE64F7" w:rsidRDefault="00EE5FFD">
      <w:pPr>
        <w:pStyle w:val="Heading1"/>
        <w:ind w:right="1"/>
      </w:pPr>
      <w:r w:rsidRPr="00AE64F7">
        <w:lastRenderedPageBreak/>
        <w:t xml:space="preserve">REFERENCES </w:t>
      </w:r>
    </w:p>
    <w:p w:rsidR="00AD11EF" w:rsidRPr="00AE64F7" w:rsidRDefault="00EE5FFD">
      <w:pPr>
        <w:spacing w:after="0" w:line="259" w:lineRule="auto"/>
        <w:ind w:left="74" w:firstLine="0"/>
        <w:jc w:val="center"/>
      </w:pPr>
      <w:r w:rsidRPr="00AE64F7">
        <w:rPr>
          <w:b/>
          <w:sz w:val="28"/>
        </w:rPr>
        <w:t xml:space="preserve"> </w:t>
      </w:r>
    </w:p>
    <w:p w:rsidR="00AD11EF" w:rsidRPr="004110C1" w:rsidRDefault="00EE5FFD">
      <w:pPr>
        <w:spacing w:after="262"/>
        <w:ind w:left="-5"/>
      </w:pPr>
      <w:r w:rsidRPr="004110C1">
        <w:t xml:space="preserve">Edutopia. (2014, April 29). Teaching grit cultivates resilience and perseverance. [Web log </w:t>
      </w:r>
    </w:p>
    <w:p w:rsidR="00AD11EF" w:rsidRPr="004110C1" w:rsidRDefault="00EE5FFD">
      <w:pPr>
        <w:tabs>
          <w:tab w:val="center" w:pos="1749"/>
          <w:tab w:val="center" w:pos="3601"/>
          <w:tab w:val="center" w:pos="4321"/>
          <w:tab w:val="center" w:pos="5041"/>
          <w:tab w:val="center" w:pos="5761"/>
          <w:tab w:val="center" w:pos="6481"/>
          <w:tab w:val="center" w:pos="7201"/>
          <w:tab w:val="center" w:pos="7922"/>
          <w:tab w:val="center" w:pos="8642"/>
        </w:tabs>
        <w:spacing w:after="269"/>
        <w:ind w:left="-15" w:firstLine="0"/>
      </w:pPr>
      <w:r w:rsidRPr="004110C1">
        <w:t xml:space="preserve"> </w:t>
      </w:r>
      <w:r w:rsidRPr="004110C1">
        <w:tab/>
        <w:t xml:space="preserve">post]. Retrieved from  </w:t>
      </w:r>
      <w:r w:rsidRPr="004110C1">
        <w:tab/>
        <w:t xml:space="preserve"> </w:t>
      </w:r>
      <w:r w:rsidRPr="004110C1">
        <w:tab/>
        <w:t xml:space="preserve"> </w:t>
      </w:r>
      <w:r w:rsidRPr="004110C1">
        <w:tab/>
        <w:t xml:space="preserve"> </w:t>
      </w:r>
      <w:r w:rsidRPr="004110C1">
        <w:tab/>
        <w:t xml:space="preserve"> </w:t>
      </w:r>
      <w:r w:rsidRPr="004110C1">
        <w:tab/>
        <w:t xml:space="preserve"> </w:t>
      </w:r>
      <w:r w:rsidRPr="004110C1">
        <w:tab/>
        <w:t xml:space="preserve"> </w:t>
      </w:r>
      <w:r w:rsidRPr="004110C1">
        <w:tab/>
        <w:t xml:space="preserve"> </w:t>
      </w:r>
      <w:r w:rsidRPr="004110C1">
        <w:tab/>
        <w:t xml:space="preserve"> </w:t>
      </w:r>
    </w:p>
    <w:p w:rsidR="00AD11EF" w:rsidRPr="004110C1" w:rsidRDefault="00EE5FFD">
      <w:pPr>
        <w:tabs>
          <w:tab w:val="center" w:pos="4137"/>
        </w:tabs>
        <w:spacing w:after="269"/>
        <w:ind w:left="-15" w:firstLine="0"/>
      </w:pPr>
      <w:r w:rsidRPr="004110C1">
        <w:t xml:space="preserve"> </w:t>
      </w:r>
      <w:r w:rsidRPr="004110C1">
        <w:tab/>
        <w:t xml:space="preserve"> https://www.youtube.com/watch?time_continue=109&amp;v=F0qrtsYg6kI </w:t>
      </w:r>
    </w:p>
    <w:p w:rsidR="00AD11EF" w:rsidRPr="004110C1" w:rsidRDefault="00EE5FFD">
      <w:pPr>
        <w:spacing w:after="262"/>
        <w:ind w:left="-5"/>
      </w:pPr>
      <w:r w:rsidRPr="004110C1">
        <w:t xml:space="preserve">Justin Allen. (2015, August 14). No you can’t yes I can book. [Web log post]. Retrieved from </w:t>
      </w:r>
    </w:p>
    <w:p w:rsidR="00AD11EF" w:rsidRPr="00AE64F7" w:rsidRDefault="00EE5FFD">
      <w:pPr>
        <w:tabs>
          <w:tab w:val="center" w:pos="3611"/>
        </w:tabs>
        <w:spacing w:after="269"/>
        <w:ind w:left="-15" w:firstLine="0"/>
      </w:pPr>
      <w:r w:rsidRPr="004110C1">
        <w:t xml:space="preserve"> </w:t>
      </w:r>
      <w:r w:rsidRPr="004110C1">
        <w:tab/>
        <w:t xml:space="preserve"> </w:t>
      </w:r>
      <w:r w:rsidRPr="00AE64F7">
        <w:t xml:space="preserve">https://www.youtube.com/watch?v=-eSCfsJEQZQ&amp;t=197s </w:t>
      </w:r>
    </w:p>
    <w:p w:rsidR="00AD11EF" w:rsidRDefault="00EE5FFD" w:rsidP="00AE64F7">
      <w:pPr>
        <w:spacing w:line="482" w:lineRule="auto"/>
        <w:ind w:left="-5"/>
      </w:pPr>
      <w:r w:rsidRPr="00AE64F7">
        <w:t xml:space="preserve">Sheehan, K, &amp; Ryan, J. (2017). </w:t>
      </w:r>
      <w:r w:rsidRPr="00AE64F7">
        <w:rPr>
          <w:i/>
        </w:rPr>
        <w:t>Growing a growth mindset: Unlocking character strength</w:t>
      </w:r>
      <w:r w:rsidR="004110C1" w:rsidRPr="00AE64F7">
        <w:rPr>
          <w:i/>
        </w:rPr>
        <w:t xml:space="preserve">s </w:t>
      </w:r>
      <w:r w:rsidRPr="00AE64F7">
        <w:rPr>
          <w:i/>
        </w:rPr>
        <w:t>through children’s literature</w:t>
      </w:r>
      <w:r w:rsidRPr="00AE64F7">
        <w:t>. Lanham, MD: Rowman &amp; Littlefield.</w:t>
      </w:r>
    </w:p>
    <w:p w:rsidR="006F02E0" w:rsidRDefault="006F02E0" w:rsidP="00AE64F7">
      <w:pPr>
        <w:spacing w:line="482" w:lineRule="auto"/>
        <w:ind w:left="-5"/>
      </w:pPr>
    </w:p>
    <w:p w:rsidR="006F02E0" w:rsidRDefault="006F02E0" w:rsidP="00AE64F7">
      <w:pPr>
        <w:spacing w:line="482" w:lineRule="auto"/>
        <w:ind w:left="-5"/>
      </w:pPr>
    </w:p>
    <w:p w:rsidR="006F02E0" w:rsidRDefault="006F02E0" w:rsidP="00AE64F7">
      <w:pPr>
        <w:spacing w:line="482" w:lineRule="auto"/>
        <w:ind w:left="-5"/>
      </w:pPr>
    </w:p>
    <w:p w:rsidR="006F02E0" w:rsidRDefault="006F02E0" w:rsidP="00AE64F7">
      <w:pPr>
        <w:spacing w:line="482" w:lineRule="auto"/>
        <w:ind w:left="-5"/>
      </w:pPr>
    </w:p>
    <w:p w:rsidR="006F02E0" w:rsidRDefault="006F02E0" w:rsidP="00AE64F7">
      <w:pPr>
        <w:spacing w:line="482" w:lineRule="auto"/>
        <w:ind w:left="-5"/>
      </w:pPr>
    </w:p>
    <w:p w:rsidR="006F02E0" w:rsidRDefault="006F02E0" w:rsidP="00AE64F7">
      <w:pPr>
        <w:spacing w:line="482" w:lineRule="auto"/>
        <w:ind w:left="-5"/>
      </w:pPr>
    </w:p>
    <w:p w:rsidR="006F02E0" w:rsidRDefault="006F02E0" w:rsidP="00AE64F7">
      <w:pPr>
        <w:spacing w:line="482" w:lineRule="auto"/>
        <w:ind w:left="-5"/>
      </w:pPr>
    </w:p>
    <w:tbl>
      <w:tblPr>
        <w:tblStyle w:val="TableGrid0"/>
        <w:tblpPr w:leftFromText="180" w:rightFromText="180" w:vertAnchor="text" w:horzAnchor="margin" w:tblpY="-271"/>
        <w:tblW w:w="10032" w:type="dxa"/>
        <w:tblLook w:val="04A0" w:firstRow="1" w:lastRow="0" w:firstColumn="1" w:lastColumn="0" w:noHBand="0" w:noVBand="1"/>
      </w:tblPr>
      <w:tblGrid>
        <w:gridCol w:w="1829"/>
        <w:gridCol w:w="8203"/>
      </w:tblGrid>
      <w:tr w:rsidR="006806C5" w:rsidTr="006806C5">
        <w:trPr>
          <w:trHeight w:val="1880"/>
        </w:trPr>
        <w:tc>
          <w:tcPr>
            <w:tcW w:w="1829" w:type="dxa"/>
            <w:shd w:val="clear" w:color="auto" w:fill="E2EFD9" w:themeFill="accent6" w:themeFillTint="33"/>
          </w:tcPr>
          <w:p w:rsidR="006806C5" w:rsidRPr="00C1422F" w:rsidRDefault="006806C5" w:rsidP="006806C5">
            <w:pPr>
              <w:jc w:val="center"/>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22F">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G</w:t>
            </w:r>
          </w:p>
        </w:tc>
        <w:tc>
          <w:tcPr>
            <w:tcW w:w="8203" w:type="dxa"/>
            <w:shd w:val="clear" w:color="auto" w:fill="E2EFD9" w:themeFill="accent6" w:themeFillTint="33"/>
          </w:tcPr>
          <w:p w:rsidR="006806C5" w:rsidRPr="00C1422F" w:rsidRDefault="006806C5" w:rsidP="006806C5">
            <w:pPr>
              <w:jc w:val="center"/>
              <w:rPr>
                <w:rFonts w:ascii="Algerian" w:hAnsi="Algeri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22F">
              <w:rPr>
                <w:rFonts w:ascii="Algerian" w:hAnsi="Algeri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Goal</w:t>
            </w:r>
          </w:p>
          <w:p w:rsidR="006806C5" w:rsidRPr="00C1422F" w:rsidRDefault="006806C5" w:rsidP="006806C5">
            <w:pPr>
              <w:jc w:val="center"/>
              <w:rPr>
                <w:rFonts w:ascii="Tempus Sans ITC" w:hAnsi="Tempus Sans ITC"/>
                <w:sz w:val="28"/>
                <w:szCs w:val="40"/>
              </w:rPr>
            </w:pPr>
          </w:p>
          <w:p w:rsidR="006806C5" w:rsidRPr="006E311F" w:rsidRDefault="006806C5" w:rsidP="006806C5">
            <w:pPr>
              <w:jc w:val="center"/>
              <w:rPr>
                <w:rFonts w:ascii="Tempus Sans ITC" w:hAnsi="Tempus Sans ITC"/>
                <w:sz w:val="40"/>
                <w:szCs w:val="40"/>
              </w:rPr>
            </w:pPr>
            <w:r w:rsidRPr="006E311F">
              <w:rPr>
                <w:rFonts w:ascii="Tempus Sans ITC" w:hAnsi="Tempus Sans ITC"/>
                <w:sz w:val="40"/>
                <w:szCs w:val="40"/>
              </w:rPr>
              <w:t>What goal do you have?</w:t>
            </w:r>
          </w:p>
        </w:tc>
      </w:tr>
      <w:tr w:rsidR="006806C5" w:rsidTr="006806C5">
        <w:trPr>
          <w:trHeight w:val="2420"/>
        </w:trPr>
        <w:tc>
          <w:tcPr>
            <w:tcW w:w="1829" w:type="dxa"/>
            <w:shd w:val="clear" w:color="auto" w:fill="C5E0B3" w:themeFill="accent6" w:themeFillTint="66"/>
          </w:tcPr>
          <w:p w:rsidR="006806C5" w:rsidRPr="00C1422F" w:rsidRDefault="006806C5" w:rsidP="006806C5">
            <w:pPr>
              <w:jc w:val="center"/>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22F">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p>
        </w:tc>
        <w:tc>
          <w:tcPr>
            <w:tcW w:w="8203" w:type="dxa"/>
            <w:shd w:val="clear" w:color="auto" w:fill="C5E0B3" w:themeFill="accent6" w:themeFillTint="66"/>
          </w:tcPr>
          <w:p w:rsidR="006806C5" w:rsidRPr="00C1422F" w:rsidRDefault="006806C5" w:rsidP="006806C5">
            <w:pPr>
              <w:jc w:val="center"/>
              <w:rPr>
                <w:rFonts w:ascii="Algerian" w:hAnsi="Algeri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22F">
              <w:rPr>
                <w:rFonts w:ascii="Algerian" w:hAnsi="Algeri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Reasons</w:t>
            </w:r>
          </w:p>
          <w:p w:rsidR="006806C5" w:rsidRPr="006E311F" w:rsidRDefault="006806C5" w:rsidP="006806C5">
            <w:pPr>
              <w:jc w:val="center"/>
              <w:rPr>
                <w:rFonts w:ascii="Algerian" w:hAnsi="Algerian"/>
                <w:sz w:val="40"/>
                <w:szCs w:val="40"/>
              </w:rPr>
            </w:pPr>
            <w:r>
              <w:rPr>
                <w:rFonts w:ascii="Tempus Sans ITC" w:hAnsi="Tempus Sans ITC"/>
                <w:sz w:val="40"/>
                <w:szCs w:val="40"/>
              </w:rPr>
              <w:t>Why do you want to reach this goal</w:t>
            </w:r>
            <w:r w:rsidRPr="006E311F">
              <w:rPr>
                <w:rFonts w:ascii="Tempus Sans ITC" w:hAnsi="Tempus Sans ITC"/>
                <w:sz w:val="40"/>
                <w:szCs w:val="40"/>
              </w:rPr>
              <w:t>?</w:t>
            </w:r>
            <w:r>
              <w:rPr>
                <w:rFonts w:ascii="Tempus Sans ITC" w:hAnsi="Tempus Sans ITC"/>
                <w:sz w:val="40"/>
                <w:szCs w:val="40"/>
              </w:rPr>
              <w:t xml:space="preserve"> What is motivating you to reach this goal? Who can be affected when you reach this goal?</w:t>
            </w:r>
          </w:p>
        </w:tc>
      </w:tr>
      <w:tr w:rsidR="006806C5" w:rsidTr="006806C5">
        <w:trPr>
          <w:trHeight w:val="2330"/>
        </w:trPr>
        <w:tc>
          <w:tcPr>
            <w:tcW w:w="1829" w:type="dxa"/>
            <w:shd w:val="clear" w:color="auto" w:fill="A8D08D" w:themeFill="accent6" w:themeFillTint="99"/>
          </w:tcPr>
          <w:p w:rsidR="006806C5" w:rsidRPr="00C1422F" w:rsidRDefault="006806C5" w:rsidP="006806C5">
            <w:pPr>
              <w:jc w:val="center"/>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22F">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tc>
        <w:tc>
          <w:tcPr>
            <w:tcW w:w="8203" w:type="dxa"/>
            <w:shd w:val="clear" w:color="auto" w:fill="A8D08D" w:themeFill="accent6" w:themeFillTint="99"/>
          </w:tcPr>
          <w:p w:rsidR="006806C5" w:rsidRPr="00C1422F" w:rsidRDefault="006806C5" w:rsidP="006806C5">
            <w:pPr>
              <w:jc w:val="center"/>
              <w:rPr>
                <w:rFonts w:ascii="Algerian" w:hAnsi="Algeri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22F">
              <w:rPr>
                <w:rFonts w:ascii="Algerian" w:hAnsi="Algeri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Can…</w:t>
            </w:r>
          </w:p>
          <w:p w:rsidR="006806C5" w:rsidRDefault="006806C5" w:rsidP="006806C5">
            <w:r>
              <w:rPr>
                <w:rFonts w:ascii="Tempus Sans ITC" w:hAnsi="Tempus Sans ITC"/>
                <w:sz w:val="40"/>
                <w:szCs w:val="40"/>
              </w:rPr>
              <w:t>What can you do to reach this goal? What can you already do that will help you reach your goal?</w:t>
            </w:r>
          </w:p>
        </w:tc>
      </w:tr>
      <w:tr w:rsidR="006806C5" w:rsidTr="006806C5">
        <w:trPr>
          <w:trHeight w:val="2101"/>
        </w:trPr>
        <w:tc>
          <w:tcPr>
            <w:tcW w:w="1829" w:type="dxa"/>
            <w:shd w:val="clear" w:color="auto" w:fill="81BB59"/>
          </w:tcPr>
          <w:p w:rsidR="006806C5" w:rsidRPr="00C1422F" w:rsidRDefault="006806C5" w:rsidP="006806C5">
            <w:pPr>
              <w:jc w:val="center"/>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22F">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p>
        </w:tc>
        <w:tc>
          <w:tcPr>
            <w:tcW w:w="8203" w:type="dxa"/>
            <w:shd w:val="clear" w:color="auto" w:fill="81BB59"/>
          </w:tcPr>
          <w:p w:rsidR="006806C5" w:rsidRPr="00C1422F" w:rsidRDefault="006806C5" w:rsidP="006806C5">
            <w:pPr>
              <w:jc w:val="center"/>
              <w:rPr>
                <w:rFonts w:ascii="Algerian" w:hAnsi="Algeri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22F">
              <w:rPr>
                <w:rFonts w:ascii="Algerian" w:hAnsi="Algeri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To-do’s</w:t>
            </w:r>
          </w:p>
          <w:p w:rsidR="006806C5" w:rsidRDefault="006806C5" w:rsidP="006806C5">
            <w:r>
              <w:rPr>
                <w:rFonts w:ascii="Tempus Sans ITC" w:hAnsi="Tempus Sans ITC"/>
                <w:sz w:val="40"/>
                <w:szCs w:val="40"/>
              </w:rPr>
              <w:t>What are the daily/weekly/monthly tasks you need to reach your goal?</w:t>
            </w:r>
          </w:p>
        </w:tc>
      </w:tr>
    </w:tbl>
    <w:p w:rsidR="006F02E0" w:rsidRDefault="006F02E0" w:rsidP="00AE64F7">
      <w:pPr>
        <w:spacing w:line="482" w:lineRule="auto"/>
        <w:ind w:left="-5"/>
      </w:pPr>
    </w:p>
    <w:p w:rsidR="006F02E0" w:rsidRDefault="006F02E0" w:rsidP="00AE64F7">
      <w:pPr>
        <w:spacing w:line="482" w:lineRule="auto"/>
        <w:ind w:left="-5"/>
      </w:pPr>
    </w:p>
    <w:p w:rsidR="006F02E0" w:rsidRDefault="006F02E0" w:rsidP="00AE64F7">
      <w:pPr>
        <w:spacing w:line="482" w:lineRule="auto"/>
        <w:ind w:left="-5"/>
      </w:pPr>
    </w:p>
    <w:p w:rsidR="006F02E0" w:rsidRDefault="006F02E0" w:rsidP="00AE64F7">
      <w:pPr>
        <w:spacing w:line="482" w:lineRule="auto"/>
        <w:ind w:left="-5"/>
      </w:pPr>
    </w:p>
    <w:p w:rsidR="006F02E0" w:rsidRDefault="006F02E0" w:rsidP="00AE64F7">
      <w:pPr>
        <w:spacing w:line="482" w:lineRule="auto"/>
        <w:ind w:left="-5"/>
      </w:pPr>
    </w:p>
    <w:p w:rsidR="006F02E0" w:rsidRDefault="006F02E0" w:rsidP="00AE64F7">
      <w:pPr>
        <w:spacing w:line="482" w:lineRule="auto"/>
        <w:ind w:left="-5"/>
      </w:pPr>
    </w:p>
    <w:p w:rsidR="006F02E0" w:rsidRDefault="006F02E0" w:rsidP="00AE64F7">
      <w:pPr>
        <w:spacing w:line="482" w:lineRule="auto"/>
        <w:ind w:left="-5"/>
      </w:pPr>
    </w:p>
    <w:p w:rsidR="006F02E0" w:rsidRDefault="006F02E0" w:rsidP="00AE64F7">
      <w:pPr>
        <w:spacing w:line="482" w:lineRule="auto"/>
        <w:ind w:left="-5"/>
      </w:pPr>
    </w:p>
    <w:p w:rsidR="006F02E0" w:rsidRDefault="006F02E0" w:rsidP="00AE64F7">
      <w:pPr>
        <w:spacing w:line="482" w:lineRule="auto"/>
        <w:ind w:left="-5"/>
      </w:pPr>
    </w:p>
    <w:tbl>
      <w:tblPr>
        <w:tblStyle w:val="TableGrid0"/>
        <w:tblpPr w:leftFromText="180" w:rightFromText="180" w:vertAnchor="text" w:horzAnchor="margin" w:tblpY="229"/>
        <w:tblW w:w="10032" w:type="dxa"/>
        <w:tblLook w:val="04A0" w:firstRow="1" w:lastRow="0" w:firstColumn="1" w:lastColumn="0" w:noHBand="0" w:noVBand="1"/>
      </w:tblPr>
      <w:tblGrid>
        <w:gridCol w:w="1829"/>
        <w:gridCol w:w="8203"/>
      </w:tblGrid>
      <w:tr w:rsidR="006806C5" w:rsidTr="006806C5">
        <w:trPr>
          <w:trHeight w:val="1880"/>
        </w:trPr>
        <w:tc>
          <w:tcPr>
            <w:tcW w:w="1829" w:type="dxa"/>
            <w:shd w:val="clear" w:color="auto" w:fill="auto"/>
          </w:tcPr>
          <w:p w:rsidR="006806C5" w:rsidRDefault="006806C5" w:rsidP="006806C5">
            <w:pPr>
              <w:jc w:val="center"/>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22F">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p>
          <w:p w:rsidR="006806C5" w:rsidRPr="00C1422F" w:rsidRDefault="006806C5" w:rsidP="006806C5">
            <w:pPr>
              <w:jc w:val="center"/>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empus Sans ITC" w:hAnsi="Tempus Sans ITC"/>
                <w:sz w:val="40"/>
                <w:szCs w:val="40"/>
              </w:rPr>
              <w:t>Goal</w:t>
            </w:r>
          </w:p>
        </w:tc>
        <w:tc>
          <w:tcPr>
            <w:tcW w:w="8203" w:type="dxa"/>
            <w:shd w:val="clear" w:color="auto" w:fill="auto"/>
          </w:tcPr>
          <w:p w:rsidR="006806C5" w:rsidRPr="00C1422F" w:rsidRDefault="006806C5" w:rsidP="006806C5">
            <w:pPr>
              <w:jc w:val="center"/>
              <w:rPr>
                <w:rFonts w:ascii="Tempus Sans ITC" w:hAnsi="Tempus Sans ITC"/>
                <w:sz w:val="20"/>
                <w:szCs w:val="40"/>
              </w:rPr>
            </w:pPr>
          </w:p>
        </w:tc>
      </w:tr>
      <w:tr w:rsidR="006806C5" w:rsidTr="006806C5">
        <w:trPr>
          <w:trHeight w:val="2420"/>
        </w:trPr>
        <w:tc>
          <w:tcPr>
            <w:tcW w:w="1829" w:type="dxa"/>
            <w:shd w:val="clear" w:color="auto" w:fill="auto"/>
          </w:tcPr>
          <w:p w:rsidR="006806C5" w:rsidRDefault="006806C5" w:rsidP="006806C5">
            <w:pPr>
              <w:jc w:val="center"/>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22F">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p>
          <w:p w:rsidR="006806C5" w:rsidRPr="00C1422F" w:rsidRDefault="006806C5" w:rsidP="006806C5">
            <w:pPr>
              <w:jc w:val="center"/>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22F">
              <w:rPr>
                <w:rFonts w:ascii="Tempus Sans ITC" w:hAnsi="Tempus Sans ITC"/>
                <w:sz w:val="40"/>
                <w:szCs w:val="40"/>
              </w:rPr>
              <w:t>Reasons</w:t>
            </w:r>
          </w:p>
        </w:tc>
        <w:tc>
          <w:tcPr>
            <w:tcW w:w="8203" w:type="dxa"/>
            <w:shd w:val="clear" w:color="auto" w:fill="auto"/>
          </w:tcPr>
          <w:p w:rsidR="006806C5" w:rsidRPr="006E311F" w:rsidRDefault="006806C5" w:rsidP="006806C5">
            <w:pPr>
              <w:jc w:val="center"/>
              <w:rPr>
                <w:rFonts w:ascii="Algerian" w:hAnsi="Algerian"/>
                <w:sz w:val="40"/>
                <w:szCs w:val="40"/>
              </w:rPr>
            </w:pPr>
          </w:p>
        </w:tc>
      </w:tr>
      <w:tr w:rsidR="006806C5" w:rsidTr="006806C5">
        <w:trPr>
          <w:trHeight w:val="2330"/>
        </w:trPr>
        <w:tc>
          <w:tcPr>
            <w:tcW w:w="1829" w:type="dxa"/>
            <w:shd w:val="clear" w:color="auto" w:fill="auto"/>
          </w:tcPr>
          <w:p w:rsidR="006806C5" w:rsidRDefault="006806C5" w:rsidP="006806C5">
            <w:pPr>
              <w:jc w:val="center"/>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22F">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p w:rsidR="006806C5" w:rsidRPr="00C1422F" w:rsidRDefault="006806C5" w:rsidP="006806C5">
            <w:pPr>
              <w:jc w:val="center"/>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empus Sans ITC" w:hAnsi="Tempus Sans ITC"/>
                <w:sz w:val="40"/>
                <w:szCs w:val="40"/>
              </w:rPr>
              <w:t>I can…</w:t>
            </w:r>
          </w:p>
        </w:tc>
        <w:tc>
          <w:tcPr>
            <w:tcW w:w="8203" w:type="dxa"/>
            <w:shd w:val="clear" w:color="auto" w:fill="auto"/>
          </w:tcPr>
          <w:p w:rsidR="006806C5" w:rsidRDefault="006806C5" w:rsidP="006806C5"/>
        </w:tc>
      </w:tr>
      <w:tr w:rsidR="006806C5" w:rsidTr="006806C5">
        <w:trPr>
          <w:trHeight w:val="2101"/>
        </w:trPr>
        <w:tc>
          <w:tcPr>
            <w:tcW w:w="1829" w:type="dxa"/>
            <w:shd w:val="clear" w:color="auto" w:fill="auto"/>
          </w:tcPr>
          <w:p w:rsidR="006806C5" w:rsidRDefault="006806C5" w:rsidP="006806C5">
            <w:pPr>
              <w:jc w:val="center"/>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22F">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p>
          <w:p w:rsidR="006806C5" w:rsidRPr="00C1422F" w:rsidRDefault="006806C5" w:rsidP="006806C5">
            <w:pPr>
              <w:jc w:val="center"/>
              <w:rPr>
                <w:rFonts w:ascii="Algerian" w:hAnsi="Algeri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empus Sans ITC" w:hAnsi="Tempus Sans ITC"/>
                <w:sz w:val="40"/>
                <w:szCs w:val="40"/>
              </w:rPr>
              <w:t>To-do’s</w:t>
            </w:r>
          </w:p>
        </w:tc>
        <w:tc>
          <w:tcPr>
            <w:tcW w:w="8203" w:type="dxa"/>
            <w:shd w:val="clear" w:color="auto" w:fill="auto"/>
          </w:tcPr>
          <w:p w:rsidR="006806C5" w:rsidRDefault="006806C5" w:rsidP="006806C5"/>
        </w:tc>
      </w:tr>
    </w:tbl>
    <w:p w:rsidR="009B65A1" w:rsidRDefault="009B65A1" w:rsidP="00AE64F7">
      <w:pPr>
        <w:spacing w:line="482" w:lineRule="auto"/>
        <w:ind w:left="-5"/>
      </w:pPr>
    </w:p>
    <w:p w:rsidR="009B65A1" w:rsidRDefault="009B65A1" w:rsidP="00AE64F7">
      <w:pPr>
        <w:spacing w:line="482" w:lineRule="auto"/>
        <w:ind w:left="-5"/>
      </w:pPr>
    </w:p>
    <w:p w:rsidR="009B65A1" w:rsidRDefault="009B65A1" w:rsidP="00AE64F7">
      <w:pPr>
        <w:spacing w:line="482" w:lineRule="auto"/>
        <w:ind w:left="-5"/>
      </w:pPr>
    </w:p>
    <w:p w:rsidR="009B65A1" w:rsidRDefault="009B65A1" w:rsidP="00AE64F7">
      <w:pPr>
        <w:spacing w:line="482" w:lineRule="auto"/>
        <w:ind w:left="-5"/>
      </w:pPr>
    </w:p>
    <w:p w:rsidR="009B65A1" w:rsidRDefault="009B65A1" w:rsidP="00AE64F7">
      <w:pPr>
        <w:spacing w:line="482" w:lineRule="auto"/>
        <w:ind w:left="-5"/>
      </w:pPr>
    </w:p>
    <w:p w:rsidR="009B65A1" w:rsidRDefault="009B65A1" w:rsidP="00AE64F7">
      <w:pPr>
        <w:spacing w:line="482" w:lineRule="auto"/>
        <w:ind w:left="-5"/>
      </w:pPr>
    </w:p>
    <w:sectPr w:rsidR="009B65A1">
      <w:footerReference w:type="even" r:id="rId10"/>
      <w:footerReference w:type="default" r:id="rId11"/>
      <w:footerReference w:type="first" r:id="rId12"/>
      <w:pgSz w:w="12240" w:h="15840"/>
      <w:pgMar w:top="1449" w:right="1585" w:bottom="148" w:left="1404" w:header="720" w:footer="99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97" w:rsidRDefault="00390497">
      <w:pPr>
        <w:spacing w:after="0" w:line="240" w:lineRule="auto"/>
      </w:pPr>
      <w:r>
        <w:separator/>
      </w:r>
    </w:p>
  </w:endnote>
  <w:endnote w:type="continuationSeparator" w:id="0">
    <w:p w:rsidR="00390497" w:rsidRDefault="0039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altName w:val="Athelas Bold Italic"/>
    <w:charset w:val="00"/>
    <w:family w:val="swiss"/>
    <w:pitch w:val="variable"/>
    <w:sig w:usb0="800001E3" w:usb1="1200FFEF" w:usb2="0004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lgerian">
    <w:altName w:val="Imprint MT Shadow"/>
    <w:charset w:val="00"/>
    <w:family w:val="decorative"/>
    <w:pitch w:val="variable"/>
    <w:sig w:usb0="00000003" w:usb1="00000000" w:usb2="00000000" w:usb3="00000000" w:csb0="00000001" w:csb1="00000000"/>
  </w:font>
  <w:font w:name="Tempus Sans ITC">
    <w:altName w:val="Playbill"/>
    <w:charset w:val="00"/>
    <w:family w:val="decorativ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C1" w:rsidRDefault="004110C1">
    <w:pPr>
      <w:spacing w:after="0" w:line="259" w:lineRule="auto"/>
      <w:ind w:left="1248" w:firstLine="0"/>
    </w:pPr>
    <w:r>
      <w:t xml:space="preserve">© Molloy College, Division of Education, Rockville Centre, NY  11571 </w:t>
    </w:r>
  </w:p>
  <w:p w:rsidR="004110C1" w:rsidRDefault="004110C1">
    <w:pPr>
      <w:spacing w:after="0" w:line="259" w:lineRule="auto"/>
      <w:ind w:left="1154" w:firstLine="0"/>
    </w:pPr>
    <w:r>
      <w:t xml:space="preserve">                                                                                                       Revised 10/25/16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C1" w:rsidRDefault="004110C1">
    <w:pPr>
      <w:spacing w:after="0" w:line="259" w:lineRule="auto"/>
      <w:ind w:left="1248" w:firstLine="0"/>
    </w:pPr>
    <w:r>
      <w:t xml:space="preserve">© Molloy College, Division of Education, Rockville Centre, NY  11571 </w:t>
    </w:r>
  </w:p>
  <w:p w:rsidR="004110C1" w:rsidRDefault="004110C1">
    <w:pPr>
      <w:spacing w:after="0" w:line="259" w:lineRule="auto"/>
      <w:ind w:left="1154" w:firstLine="0"/>
    </w:pPr>
    <w:r>
      <w:t xml:space="preserve">                                                                                                       Revised 10/25/16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C1" w:rsidRDefault="004110C1">
    <w:pPr>
      <w:spacing w:after="0" w:line="259" w:lineRule="auto"/>
      <w:ind w:left="1248" w:firstLine="0"/>
    </w:pPr>
    <w:r>
      <w:t xml:space="preserve">© Molloy College, Division of Education, Rockville Centre, NY  11571 </w:t>
    </w:r>
  </w:p>
  <w:p w:rsidR="004110C1" w:rsidRDefault="004110C1">
    <w:pPr>
      <w:spacing w:after="0" w:line="259" w:lineRule="auto"/>
      <w:ind w:left="1154" w:firstLine="0"/>
    </w:pPr>
    <w:r>
      <w:t xml:space="preserve">                                                                                                       Revised 10/25/16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97" w:rsidRDefault="00390497">
      <w:pPr>
        <w:spacing w:after="0" w:line="240" w:lineRule="auto"/>
      </w:pPr>
      <w:r>
        <w:separator/>
      </w:r>
    </w:p>
  </w:footnote>
  <w:footnote w:type="continuationSeparator" w:id="0">
    <w:p w:rsidR="00390497" w:rsidRDefault="003904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A2C"/>
    <w:multiLevelType w:val="hybridMultilevel"/>
    <w:tmpl w:val="9DA65D62"/>
    <w:lvl w:ilvl="0" w:tplc="F5147F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B8D9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6AB7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F8DC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4E34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E6F0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64E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2E5D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EC1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44B927FF"/>
    <w:multiLevelType w:val="hybridMultilevel"/>
    <w:tmpl w:val="4C9C94D8"/>
    <w:lvl w:ilvl="0" w:tplc="CDC0EC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9EE2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660C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6437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A8C6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C6C9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6E56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8C4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1882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49632BE0"/>
    <w:multiLevelType w:val="hybridMultilevel"/>
    <w:tmpl w:val="F72E5FB4"/>
    <w:lvl w:ilvl="0" w:tplc="D7FA1A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8C41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9E03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0493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6A08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247E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BAC3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2AB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587C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5D320493"/>
    <w:multiLevelType w:val="hybridMultilevel"/>
    <w:tmpl w:val="37980CDA"/>
    <w:lvl w:ilvl="0" w:tplc="59404DF2">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C35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219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04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A4B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8C1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CE0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061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44D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EE54596"/>
    <w:multiLevelType w:val="hybridMultilevel"/>
    <w:tmpl w:val="8E46B4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E1443"/>
    <w:multiLevelType w:val="hybridMultilevel"/>
    <w:tmpl w:val="039A7C70"/>
    <w:lvl w:ilvl="0" w:tplc="613CD6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2EBC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260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AC62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6EA1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7ED0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C4BB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B43B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9868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7AC7435"/>
    <w:multiLevelType w:val="hybridMultilevel"/>
    <w:tmpl w:val="B568094E"/>
    <w:lvl w:ilvl="0" w:tplc="33F498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E0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68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E29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E4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846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4A9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8D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01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0164135"/>
    <w:multiLevelType w:val="hybridMultilevel"/>
    <w:tmpl w:val="7ABE5C88"/>
    <w:lvl w:ilvl="0" w:tplc="59522E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127F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8A8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6E91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46FD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A2F8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F2CF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20CB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84C1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EF"/>
    <w:rsid w:val="00027866"/>
    <w:rsid w:val="000E2D3E"/>
    <w:rsid w:val="00390497"/>
    <w:rsid w:val="003B075A"/>
    <w:rsid w:val="004110C1"/>
    <w:rsid w:val="00581FC7"/>
    <w:rsid w:val="005C61EB"/>
    <w:rsid w:val="00630BAB"/>
    <w:rsid w:val="006806C5"/>
    <w:rsid w:val="006F02E0"/>
    <w:rsid w:val="00747C06"/>
    <w:rsid w:val="0078169C"/>
    <w:rsid w:val="00792CE8"/>
    <w:rsid w:val="007A3720"/>
    <w:rsid w:val="008E475B"/>
    <w:rsid w:val="00933266"/>
    <w:rsid w:val="00967D5F"/>
    <w:rsid w:val="009B65A1"/>
    <w:rsid w:val="009D7B6F"/>
    <w:rsid w:val="00AD11EF"/>
    <w:rsid w:val="00AE64F7"/>
    <w:rsid w:val="00C861C2"/>
    <w:rsid w:val="00CD4681"/>
    <w:rsid w:val="00EE5FFD"/>
    <w:rsid w:val="00F501CD"/>
    <w:rsid w:val="00FC2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1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C861C2"/>
    <w:pPr>
      <w:spacing w:before="100" w:beforeAutospacing="1" w:after="100" w:afterAutospacing="1" w:line="240" w:lineRule="auto"/>
      <w:ind w:left="0" w:firstLine="0"/>
    </w:pPr>
    <w:rPr>
      <w:color w:val="auto"/>
      <w:szCs w:val="24"/>
    </w:rPr>
  </w:style>
  <w:style w:type="table" w:styleId="TableGrid0">
    <w:name w:val="Table Grid"/>
    <w:basedOn w:val="TableNormal"/>
    <w:uiPriority w:val="39"/>
    <w:rsid w:val="009B65A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B6F"/>
    <w:pPr>
      <w:ind w:left="720"/>
      <w:contextualSpacing/>
    </w:pPr>
  </w:style>
  <w:style w:type="character" w:styleId="Hyperlink">
    <w:name w:val="Hyperlink"/>
    <w:basedOn w:val="DefaultParagraphFont"/>
    <w:uiPriority w:val="99"/>
    <w:semiHidden/>
    <w:unhideWhenUsed/>
    <w:rsid w:val="009D7B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1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C861C2"/>
    <w:pPr>
      <w:spacing w:before="100" w:beforeAutospacing="1" w:after="100" w:afterAutospacing="1" w:line="240" w:lineRule="auto"/>
      <w:ind w:left="0" w:firstLine="0"/>
    </w:pPr>
    <w:rPr>
      <w:color w:val="auto"/>
      <w:szCs w:val="24"/>
    </w:rPr>
  </w:style>
  <w:style w:type="table" w:styleId="TableGrid0">
    <w:name w:val="Table Grid"/>
    <w:basedOn w:val="TableNormal"/>
    <w:uiPriority w:val="39"/>
    <w:rsid w:val="009B65A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B6F"/>
    <w:pPr>
      <w:ind w:left="720"/>
      <w:contextualSpacing/>
    </w:pPr>
  </w:style>
  <w:style w:type="character" w:styleId="Hyperlink">
    <w:name w:val="Hyperlink"/>
    <w:basedOn w:val="DefaultParagraphFont"/>
    <w:uiPriority w:val="99"/>
    <w:semiHidden/>
    <w:unhideWhenUsed/>
    <w:rsid w:val="009D7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2131">
      <w:bodyDiv w:val="1"/>
      <w:marLeft w:val="0"/>
      <w:marRight w:val="0"/>
      <w:marTop w:val="0"/>
      <w:marBottom w:val="0"/>
      <w:divBdr>
        <w:top w:val="none" w:sz="0" w:space="0" w:color="auto"/>
        <w:left w:val="none" w:sz="0" w:space="0" w:color="auto"/>
        <w:bottom w:val="none" w:sz="0" w:space="0" w:color="auto"/>
        <w:right w:val="none" w:sz="0" w:space="0" w:color="auto"/>
      </w:divBdr>
    </w:div>
    <w:div w:id="1909728057">
      <w:bodyDiv w:val="1"/>
      <w:marLeft w:val="0"/>
      <w:marRight w:val="0"/>
      <w:marTop w:val="0"/>
      <w:marBottom w:val="0"/>
      <w:divBdr>
        <w:top w:val="none" w:sz="0" w:space="0" w:color="auto"/>
        <w:left w:val="none" w:sz="0" w:space="0" w:color="auto"/>
        <w:bottom w:val="none" w:sz="0" w:space="0" w:color="auto"/>
        <w:right w:val="none" w:sz="0" w:space="0" w:color="auto"/>
      </w:divBdr>
    </w:div>
    <w:div w:id="20693800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ickstarter.com/projects/chasemypassion/no-you-cant-yes-i-can-inspirational-childrens-book" TargetMode="External"/><Relationship Id="rId9" Type="http://schemas.openxmlformats.org/officeDocument/2006/relationships/hyperlink" Target="https://www.ted.com/talks/angela_lee_duckworth_grit_the_power_of_passion_and_perseverance?language=e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1649</Words>
  <Characters>9402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Kevin Sheehan</cp:lastModifiedBy>
  <cp:revision>2</cp:revision>
  <dcterms:created xsi:type="dcterms:W3CDTF">2019-05-03T17:04:00Z</dcterms:created>
  <dcterms:modified xsi:type="dcterms:W3CDTF">2019-05-03T17:04:00Z</dcterms:modified>
</cp:coreProperties>
</file>